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3BFD1" w14:textId="50CD53A8" w:rsidR="00F37EAA" w:rsidRPr="00DF291A" w:rsidRDefault="00F37EAA" w:rsidP="00F37EAA">
      <w:pPr>
        <w:pStyle w:val="3GPPHeader"/>
      </w:pPr>
      <w:r w:rsidRPr="00F37EAA">
        <w:t>3GPP TSG-RAN WG2 Meeting #1</w:t>
      </w:r>
      <w:r w:rsidR="00863F88">
        <w:t>2</w:t>
      </w:r>
      <w:r w:rsidR="005722B7">
        <w:rPr>
          <w:lang w:val="en-US"/>
        </w:rPr>
        <w:t>2</w:t>
      </w:r>
      <w:r w:rsidRPr="00F37EAA">
        <w:tab/>
      </w:r>
      <w:r w:rsidR="005722B7" w:rsidRPr="005722B7">
        <w:t>R2-2305860</w:t>
      </w:r>
    </w:p>
    <w:p w14:paraId="11C8558D" w14:textId="61B1DCDE" w:rsidR="00DF291A" w:rsidRDefault="005722B7" w:rsidP="00311702">
      <w:pPr>
        <w:pStyle w:val="3GPPHeader"/>
      </w:pPr>
      <w:r>
        <w:rPr>
          <w:lang w:val="en-US"/>
        </w:rPr>
        <w:t>I</w:t>
      </w:r>
      <w:r w:rsidR="00B1017A">
        <w:rPr>
          <w:lang w:val="en-US"/>
        </w:rPr>
        <w:t>n</w:t>
      </w:r>
      <w:r>
        <w:rPr>
          <w:lang w:val="en-US"/>
        </w:rPr>
        <w:t>cheon, Korea, May</w:t>
      </w:r>
      <w:r w:rsidR="00DF291A" w:rsidRPr="00DF291A">
        <w:t xml:space="preserve"> 2023</w:t>
      </w:r>
    </w:p>
    <w:p w14:paraId="40CF7388" w14:textId="42321A01" w:rsidR="00E90E49" w:rsidRPr="009325CF" w:rsidRDefault="00E90E49" w:rsidP="00311702">
      <w:pPr>
        <w:pStyle w:val="3GPPHeader"/>
      </w:pPr>
      <w:r w:rsidRPr="0075572D">
        <w:t>Agenda Item:</w:t>
      </w:r>
      <w:r w:rsidRPr="0075572D">
        <w:tab/>
      </w:r>
      <w:r w:rsidR="00DF291A">
        <w:t>7</w:t>
      </w:r>
      <w:r w:rsidR="00311702" w:rsidRPr="0075572D">
        <w:t>.</w:t>
      </w:r>
      <w:r w:rsidR="009325CF">
        <w:t>3.5</w:t>
      </w:r>
    </w:p>
    <w:p w14:paraId="719003AB" w14:textId="77777777" w:rsidR="00E90E49" w:rsidRPr="0075572D" w:rsidRDefault="003D3C45" w:rsidP="00F64C2B">
      <w:pPr>
        <w:pStyle w:val="3GPPHeader"/>
      </w:pPr>
      <w:r w:rsidRPr="0075572D">
        <w:t>Source:</w:t>
      </w:r>
      <w:r w:rsidR="00E90E49" w:rsidRPr="0075572D">
        <w:tab/>
      </w:r>
      <w:r w:rsidR="00F64C2B" w:rsidRPr="0075572D">
        <w:t>Ericsson</w:t>
      </w:r>
    </w:p>
    <w:p w14:paraId="3CE99A1A" w14:textId="1D4372A2" w:rsidR="00E90E49" w:rsidRPr="009325CF" w:rsidRDefault="003D3C45" w:rsidP="00311702">
      <w:pPr>
        <w:pStyle w:val="3GPPHeader"/>
      </w:pPr>
      <w:r w:rsidRPr="0075572D">
        <w:t>Title:</w:t>
      </w:r>
      <w:r w:rsidR="00E90E49" w:rsidRPr="0075572D">
        <w:tab/>
      </w:r>
      <w:r w:rsidR="009325CF">
        <w:t>CHO for NES</w:t>
      </w:r>
    </w:p>
    <w:p w14:paraId="1C58528E" w14:textId="5C8DA81A" w:rsidR="00E90E49" w:rsidRPr="000D1F6D" w:rsidRDefault="00E90E49" w:rsidP="0015455E">
      <w:pPr>
        <w:pStyle w:val="3GPPHeader"/>
      </w:pPr>
      <w:r w:rsidRPr="000D1F6D">
        <w:t>Document for:</w:t>
      </w:r>
      <w:r w:rsidRPr="000D1F6D">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4F657DBF" w14:textId="55DCCFB5" w:rsidR="008C1AA1" w:rsidRPr="00DF291A" w:rsidRDefault="002A2A3F" w:rsidP="008436CB">
      <w:pPr>
        <w:pStyle w:val="BodyText"/>
      </w:pPr>
      <w:r w:rsidRPr="000D1F6D">
        <w:t xml:space="preserve">A new </w:t>
      </w:r>
      <w:r w:rsidR="0015455E" w:rsidRPr="000D1F6D">
        <w:t>W</w:t>
      </w:r>
      <w:r w:rsidRPr="000D1F6D">
        <w:t xml:space="preserve">I on </w:t>
      </w:r>
      <w:r w:rsidR="0029576C" w:rsidRPr="0029576C">
        <w:t>Network energy savings for NR</w:t>
      </w:r>
      <w:r w:rsidRPr="000D1F6D">
        <w:t xml:space="preserve"> was approved at RAN#</w:t>
      </w:r>
      <w:r w:rsidR="00C707DF">
        <w:t>9</w:t>
      </w:r>
      <w:r w:rsidRPr="000D1F6D">
        <w:t>8</w:t>
      </w:r>
      <w:r w:rsidR="005E3C4D">
        <w:fldChar w:fldCharType="begin"/>
      </w:r>
      <w:r w:rsidR="005E3C4D">
        <w:instrText xml:space="preserve"> REF _Hlk520901205 \r \h </w:instrText>
      </w:r>
      <w:r w:rsidR="005E3C4D">
        <w:fldChar w:fldCharType="separate"/>
      </w:r>
      <w:r w:rsidR="005E3C4D">
        <w:t>[2]</w:t>
      </w:r>
      <w:r w:rsidR="005E3C4D">
        <w:fldChar w:fldCharType="end"/>
      </w:r>
      <w:r w:rsidR="00C707DF">
        <w:t xml:space="preserve">. </w:t>
      </w:r>
      <w:r w:rsidR="00E711FF" w:rsidRPr="000D1F6D">
        <w:t>The WI aims to specify the following enhancements</w:t>
      </w:r>
      <w:r w:rsidR="00DF291A">
        <w:t xml:space="preserve"> for connected mode mobility:</w:t>
      </w:r>
    </w:p>
    <w:p w14:paraId="0395F137" w14:textId="77777777" w:rsidR="008C1AA1" w:rsidRPr="002E4EE7" w:rsidRDefault="008C1AA1" w:rsidP="008C1AA1">
      <w:pPr>
        <w:rPr>
          <w:bCs/>
        </w:rPr>
      </w:pPr>
    </w:p>
    <w:p w14:paraId="57BDA486" w14:textId="77777777" w:rsidR="008C1AA1" w:rsidRPr="00321C40" w:rsidRDefault="008C1AA1" w:rsidP="008C1AA1">
      <w:pPr>
        <w:ind w:left="620"/>
        <w:rPr>
          <w:bCs/>
        </w:rPr>
      </w:pPr>
    </w:p>
    <w:p w14:paraId="215D8957" w14:textId="77777777" w:rsidR="008C1AA1" w:rsidRPr="00BF6367" w:rsidRDefault="008C1AA1" w:rsidP="008C1AA1">
      <w:pPr>
        <w:numPr>
          <w:ilvl w:val="0"/>
          <w:numId w:val="34"/>
        </w:numPr>
        <w:overflowPunct w:val="0"/>
        <w:autoSpaceDE w:val="0"/>
        <w:autoSpaceDN w:val="0"/>
        <w:adjustRightInd w:val="0"/>
        <w:ind w:leftChars="100" w:left="640"/>
        <w:textAlignment w:val="baseline"/>
        <w:rPr>
          <w:bCs/>
          <w:highlight w:val="yellow"/>
        </w:rPr>
      </w:pPr>
      <w:r w:rsidRPr="00BF6367">
        <w:rPr>
          <w:bCs/>
          <w:highlight w:val="yellow"/>
        </w:rPr>
        <w:t>Specify CHO procedure enhancement(s) in case source/target cell is in NES mode [RAN2]</w:t>
      </w:r>
    </w:p>
    <w:p w14:paraId="5427244A" w14:textId="77777777" w:rsidR="00DF291A" w:rsidRDefault="00DF291A" w:rsidP="00CE0424">
      <w:pPr>
        <w:pStyle w:val="BodyText"/>
      </w:pPr>
    </w:p>
    <w:p w14:paraId="0835D3A7" w14:textId="6516A795" w:rsidR="00E36805" w:rsidRDefault="00E36805" w:rsidP="00E36805">
      <w:pPr>
        <w:pStyle w:val="BodyText"/>
      </w:pPr>
      <w:r>
        <w:t>RAN2</w:t>
      </w:r>
      <w:r>
        <w:rPr>
          <w:lang w:val="en-US"/>
        </w:rPr>
        <w:t>#121</w:t>
      </w:r>
      <w:r>
        <w:t xml:space="preserve"> meeting the following agreements were reached:</w:t>
      </w:r>
    </w:p>
    <w:p w14:paraId="1405535C" w14:textId="77777777" w:rsidR="00E36805" w:rsidRDefault="00E36805" w:rsidP="00E36805">
      <w:pPr>
        <w:pStyle w:val="BodyText"/>
      </w:pPr>
    </w:p>
    <w:p w14:paraId="2B5BB1E9" w14:textId="77777777" w:rsidR="00E36805" w:rsidRPr="00C3643E" w:rsidRDefault="00E36805" w:rsidP="00E36805">
      <w:pPr>
        <w:pStyle w:val="Doc-text2"/>
        <w:pBdr>
          <w:top w:val="single" w:sz="4" w:space="1" w:color="auto"/>
          <w:left w:val="single" w:sz="4" w:space="4" w:color="auto"/>
          <w:bottom w:val="single" w:sz="4" w:space="1" w:color="auto"/>
          <w:right w:val="single" w:sz="4" w:space="4" w:color="auto"/>
        </w:pBdr>
        <w:rPr>
          <w:b/>
          <w:bCs/>
          <w:lang w:val="en-US"/>
        </w:rPr>
      </w:pPr>
      <w:r w:rsidRPr="00C3643E">
        <w:rPr>
          <w:b/>
          <w:bCs/>
          <w:lang w:val="en-US"/>
        </w:rPr>
        <w:t>Agreements:</w:t>
      </w:r>
    </w:p>
    <w:p w14:paraId="77C5080A" w14:textId="77777777" w:rsidR="00E36805" w:rsidRDefault="00E36805" w:rsidP="00E36805">
      <w:pPr>
        <w:pStyle w:val="Doc-text2"/>
        <w:numPr>
          <w:ilvl w:val="0"/>
          <w:numId w:val="43"/>
        </w:numPr>
        <w:pBdr>
          <w:top w:val="single" w:sz="4" w:space="1" w:color="auto"/>
          <w:left w:val="single" w:sz="4" w:space="4" w:color="auto"/>
          <w:bottom w:val="single" w:sz="4" w:space="1" w:color="auto"/>
          <w:right w:val="single" w:sz="4" w:space="4" w:color="auto"/>
        </w:pBdr>
        <w:rPr>
          <w:lang w:val="en-US"/>
        </w:rPr>
      </w:pPr>
      <w:r>
        <w:rPr>
          <w:lang w:val="en-US"/>
        </w:rPr>
        <w:t>Study whether CHO enhancements are needed for the purpose of turning off the cell</w:t>
      </w:r>
    </w:p>
    <w:p w14:paraId="5CD26403" w14:textId="77777777" w:rsidR="00E36805" w:rsidRPr="00C2262E" w:rsidRDefault="00E36805" w:rsidP="00E36805">
      <w:pPr>
        <w:pStyle w:val="Doc-text2"/>
        <w:numPr>
          <w:ilvl w:val="0"/>
          <w:numId w:val="43"/>
        </w:numPr>
        <w:pBdr>
          <w:top w:val="single" w:sz="4" w:space="1" w:color="auto"/>
          <w:left w:val="single" w:sz="4" w:space="4" w:color="auto"/>
          <w:bottom w:val="single" w:sz="4" w:space="1" w:color="auto"/>
          <w:right w:val="single" w:sz="4" w:space="4" w:color="auto"/>
        </w:pBdr>
        <w:rPr>
          <w:lang w:val="en-US"/>
        </w:rPr>
      </w:pPr>
      <w:r>
        <w:rPr>
          <w:lang w:val="en-US"/>
        </w:rPr>
        <w:t xml:space="preserve">Continue discussing CHO in the context of different NES techniques.  </w:t>
      </w:r>
    </w:p>
    <w:p w14:paraId="0E53B503" w14:textId="77777777" w:rsidR="00E36805" w:rsidRDefault="00E36805" w:rsidP="00E36805">
      <w:pPr>
        <w:pStyle w:val="BodyText"/>
      </w:pPr>
    </w:p>
    <w:p w14:paraId="3C53F979" w14:textId="77777777" w:rsidR="00E36805" w:rsidRDefault="00E36805" w:rsidP="00E36805">
      <w:pPr>
        <w:pStyle w:val="BodyText"/>
      </w:pPr>
    </w:p>
    <w:p w14:paraId="36843018" w14:textId="77777777" w:rsidR="00E36805" w:rsidRDefault="00E36805" w:rsidP="00CE0424">
      <w:pPr>
        <w:pStyle w:val="BodyText"/>
      </w:pPr>
    </w:p>
    <w:p w14:paraId="5942D9FE" w14:textId="6DFA3B0F" w:rsidR="00572AF8" w:rsidRPr="0085757C" w:rsidRDefault="0085757C" w:rsidP="00CE0424">
      <w:pPr>
        <w:pStyle w:val="BodyText"/>
        <w:rPr>
          <w:lang w:val="en-US"/>
        </w:rPr>
      </w:pPr>
      <w:r>
        <w:rPr>
          <w:lang w:val="en-US"/>
        </w:rPr>
        <w:t xml:space="preserve">In RAN2#121bis, </w:t>
      </w:r>
      <w:r w:rsidR="00E36805">
        <w:rPr>
          <w:lang w:val="en-US"/>
        </w:rPr>
        <w:t>RAN2 agreed the following:</w:t>
      </w:r>
    </w:p>
    <w:p w14:paraId="66E12D65" w14:textId="77777777" w:rsidR="00572AF8" w:rsidRDefault="00572AF8" w:rsidP="00572AF8">
      <w:pPr>
        <w:pStyle w:val="Doc-text2"/>
      </w:pPr>
    </w:p>
    <w:p w14:paraId="67975B00" w14:textId="77777777" w:rsidR="00572AF8" w:rsidRDefault="00572AF8" w:rsidP="00572AF8">
      <w:pPr>
        <w:pStyle w:val="Doc-text2"/>
      </w:pPr>
    </w:p>
    <w:p w14:paraId="348AEAA3" w14:textId="77777777" w:rsidR="00572AF8" w:rsidRPr="00973262" w:rsidRDefault="00572AF8" w:rsidP="00572AF8">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50584EAC" w14:textId="77777777" w:rsidR="00572AF8" w:rsidRDefault="00572AF8" w:rsidP="00572AF8">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  FFS further details</w:t>
      </w:r>
    </w:p>
    <w:p w14:paraId="66CF060E" w14:textId="77777777" w:rsidR="00572AF8" w:rsidRDefault="00572AF8" w:rsidP="00572AF8">
      <w:pPr>
        <w:pStyle w:val="Doc-text2"/>
        <w:pBdr>
          <w:top w:val="single" w:sz="4" w:space="1" w:color="auto"/>
          <w:left w:val="single" w:sz="4" w:space="4" w:color="auto"/>
          <w:bottom w:val="single" w:sz="4" w:space="1" w:color="auto"/>
          <w:right w:val="single" w:sz="4" w:space="4" w:color="auto"/>
        </w:pBdr>
      </w:pPr>
      <w:r>
        <w:t>-</w:t>
      </w:r>
      <w:r>
        <w:tab/>
        <w:t>For source cell CHO framework, RAN2 assumes a reference scenario where the UE has already performed CHO conditions evaluation by the time the source cell starts some “NES-mode”</w:t>
      </w:r>
    </w:p>
    <w:p w14:paraId="2F2844AB" w14:textId="77777777" w:rsidR="00572AF8" w:rsidRDefault="00572AF8" w:rsidP="00572AF8">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36DF1815" w14:textId="77777777" w:rsidR="00572AF8" w:rsidRDefault="00572AF8" w:rsidP="00572AF8">
      <w:pPr>
        <w:pStyle w:val="Doc-text2"/>
      </w:pPr>
    </w:p>
    <w:p w14:paraId="618A9261" w14:textId="77777777" w:rsidR="00572AF8" w:rsidRPr="000D1F6D" w:rsidRDefault="00572AF8" w:rsidP="00CE0424">
      <w:pPr>
        <w:pStyle w:val="BodyText"/>
      </w:pPr>
    </w:p>
    <w:p w14:paraId="2BE2E746" w14:textId="19D0C081" w:rsidR="0007706A" w:rsidRPr="00AC0526" w:rsidRDefault="00E91584" w:rsidP="00DF291A">
      <w:pPr>
        <w:pStyle w:val="Heading1"/>
        <w:rPr>
          <w:lang w:val="en-US"/>
        </w:rPr>
      </w:pPr>
      <w:bookmarkStart w:id="0" w:name="_Ref178064866"/>
      <w:bookmarkStart w:id="1" w:name="_Hlk51759500"/>
      <w:r>
        <w:rPr>
          <w:lang w:val="en-US"/>
        </w:rPr>
        <w:t>2</w:t>
      </w:r>
      <w:r w:rsidR="00F86824">
        <w:rPr>
          <w:lang w:val="en-US"/>
        </w:rPr>
        <w:t xml:space="preserve"> </w:t>
      </w:r>
      <w:r w:rsidR="0007706A" w:rsidRPr="00AC0526">
        <w:rPr>
          <w:lang w:val="en-US"/>
        </w:rPr>
        <w:t xml:space="preserve">CHO </w:t>
      </w:r>
      <w:r w:rsidR="00AC0526">
        <w:rPr>
          <w:lang w:val="en-US"/>
        </w:rPr>
        <w:t>for NES</w:t>
      </w:r>
    </w:p>
    <w:p w14:paraId="529162D8" w14:textId="05F766C8" w:rsidR="00034A0C" w:rsidRDefault="00DF291A" w:rsidP="004F1F40">
      <w:pPr>
        <w:pStyle w:val="BodyText"/>
      </w:pPr>
      <w:r>
        <w:t xml:space="preserve">Background for CHO operation is given in the Appendix of this paper. </w:t>
      </w:r>
    </w:p>
    <w:p w14:paraId="73F263A3" w14:textId="57BF03D2" w:rsidR="00164A78" w:rsidRPr="00BA7BEE" w:rsidRDefault="00474A90" w:rsidP="00164A78">
      <w:pPr>
        <w:pStyle w:val="BodyText"/>
      </w:pPr>
      <w:r>
        <w:rPr>
          <w:lang w:val="en-US"/>
        </w:rPr>
        <w:t xml:space="preserve">To support also UE based mobility, UE needs to be configured with </w:t>
      </w:r>
      <w:r w:rsidR="001521DE">
        <w:rPr>
          <w:lang w:val="en-US"/>
        </w:rPr>
        <w:t>CHO thresholds which are not too low such that UE does not perform too early HO to a neighbor cell</w:t>
      </w:r>
      <w:r w:rsidR="00515A1D">
        <w:rPr>
          <w:lang w:val="en-US"/>
        </w:rPr>
        <w:t xml:space="preserve"> and end up with poor quality or even risk of RLF</w:t>
      </w:r>
      <w:r w:rsidR="00164A78">
        <w:t>.</w:t>
      </w:r>
      <w:r w:rsidR="00DF288F">
        <w:rPr>
          <w:lang w:val="en-US"/>
        </w:rPr>
        <w:t xml:space="preserve"> The target candidate cells for UE to move to due to normal mobility and NES operation are </w:t>
      </w:r>
      <w:r w:rsidR="003638C4">
        <w:rPr>
          <w:lang w:val="en-US"/>
        </w:rPr>
        <w:t xml:space="preserve">likely the same. To avoid overhead, </w:t>
      </w:r>
      <w:r w:rsidR="00271752">
        <w:rPr>
          <w:lang w:val="en-US"/>
        </w:rPr>
        <w:t xml:space="preserve">it should be possible to configure </w:t>
      </w:r>
      <w:bookmarkStart w:id="2" w:name="_Hlk133942082"/>
      <w:r w:rsidR="00271752">
        <w:rPr>
          <w:lang w:val="en-US"/>
        </w:rPr>
        <w:t>NES specific threshold to</w:t>
      </w:r>
      <w:r w:rsidR="00B6440D">
        <w:rPr>
          <w:lang w:val="en-US"/>
        </w:rPr>
        <w:t xml:space="preserve"> the same CHO configuration that supports the UE based mobility</w:t>
      </w:r>
      <w:bookmarkEnd w:id="2"/>
      <w:r w:rsidR="00B6440D">
        <w:rPr>
          <w:lang w:val="en-US"/>
        </w:rPr>
        <w:t>.</w:t>
      </w:r>
      <w:r w:rsidR="00164A78">
        <w:t xml:space="preserve"> </w:t>
      </w:r>
    </w:p>
    <w:p w14:paraId="34E5623F" w14:textId="77777777" w:rsidR="00164A78" w:rsidRPr="0007706A" w:rsidRDefault="00164A78" w:rsidP="00164A78">
      <w:pPr>
        <w:pStyle w:val="BodyText"/>
      </w:pPr>
      <w:bookmarkStart w:id="3" w:name="_Hlk134723800"/>
    </w:p>
    <w:p w14:paraId="6F13CE34" w14:textId="77777777" w:rsidR="00B6440D" w:rsidRPr="00B6440D" w:rsidRDefault="00B6440D" w:rsidP="00164A78">
      <w:pPr>
        <w:pStyle w:val="BodyText"/>
        <w:numPr>
          <w:ilvl w:val="0"/>
          <w:numId w:val="4"/>
        </w:numPr>
        <w:rPr>
          <w:b/>
          <w:bCs/>
        </w:rPr>
      </w:pPr>
      <w:r w:rsidRPr="00B6440D">
        <w:rPr>
          <w:b/>
          <w:bCs/>
        </w:rPr>
        <w:t xml:space="preserve">To support also UE based mobility, UE needs to be configured with CHO thresholds which are not too low such that UE does not perform too early HO to a </w:t>
      </w:r>
      <w:proofErr w:type="spellStart"/>
      <w:r w:rsidRPr="00B6440D">
        <w:rPr>
          <w:b/>
          <w:bCs/>
        </w:rPr>
        <w:t>neighbor</w:t>
      </w:r>
      <w:proofErr w:type="spellEnd"/>
      <w:r w:rsidRPr="00B6440D">
        <w:rPr>
          <w:b/>
          <w:bCs/>
        </w:rPr>
        <w:t xml:space="preserve"> cell and end up with poor quality or even risk of RLF.</w:t>
      </w:r>
      <w:r w:rsidRPr="00B6440D">
        <w:t xml:space="preserve"> </w:t>
      </w:r>
    </w:p>
    <w:p w14:paraId="5EF6D271" w14:textId="71744A26" w:rsidR="00164A78" w:rsidRPr="0007706A" w:rsidRDefault="00B6440D" w:rsidP="00164A78">
      <w:pPr>
        <w:pStyle w:val="BodyText"/>
        <w:numPr>
          <w:ilvl w:val="0"/>
          <w:numId w:val="4"/>
        </w:numPr>
        <w:rPr>
          <w:b/>
          <w:bCs/>
        </w:rPr>
      </w:pPr>
      <w:r w:rsidRPr="00B6440D">
        <w:rPr>
          <w:b/>
          <w:bCs/>
        </w:rPr>
        <w:t>The target candidate cells for UE to move to due to normal mobility and NES operation are likely the same.</w:t>
      </w:r>
    </w:p>
    <w:bookmarkEnd w:id="3"/>
    <w:p w14:paraId="3DF424CC" w14:textId="77777777" w:rsidR="00164A78" w:rsidRPr="00AC3B8B" w:rsidRDefault="00164A78" w:rsidP="00164A78">
      <w:pPr>
        <w:pStyle w:val="BodyText"/>
      </w:pPr>
    </w:p>
    <w:p w14:paraId="5A348797" w14:textId="27C53551" w:rsidR="00164A78" w:rsidRPr="0007706A" w:rsidRDefault="00C4180A" w:rsidP="00164A78">
      <w:pPr>
        <w:pStyle w:val="BodyText"/>
        <w:numPr>
          <w:ilvl w:val="0"/>
          <w:numId w:val="2"/>
        </w:numPr>
        <w:rPr>
          <w:b/>
          <w:bCs/>
        </w:rPr>
      </w:pPr>
      <w:r>
        <w:rPr>
          <w:b/>
          <w:bCs/>
          <w:lang w:val="en-US"/>
        </w:rPr>
        <w:t xml:space="preserve">Provide </w:t>
      </w:r>
      <w:r w:rsidR="00B6440D" w:rsidRPr="00B6440D">
        <w:rPr>
          <w:b/>
          <w:lang w:val="en-US"/>
        </w:rPr>
        <w:t>NES specific threshold to the same CHO configuration that supports the UE based mobility</w:t>
      </w:r>
    </w:p>
    <w:p w14:paraId="111A0877" w14:textId="18B1B48F" w:rsidR="00C54E86" w:rsidRDefault="00C54E86" w:rsidP="004F1F40">
      <w:pPr>
        <w:pStyle w:val="BodyText"/>
      </w:pPr>
    </w:p>
    <w:p w14:paraId="74688892" w14:textId="0E7E45F5" w:rsidR="00E932C5" w:rsidRPr="00BA7BEE" w:rsidRDefault="00C4180A" w:rsidP="004F1F40">
      <w:pPr>
        <w:pStyle w:val="BodyText"/>
      </w:pPr>
      <w:r>
        <w:rPr>
          <w:lang w:val="en-US"/>
        </w:rPr>
        <w:t>Further</w:t>
      </w:r>
      <w:r w:rsidR="00E932C5">
        <w:t xml:space="preserve">, </w:t>
      </w:r>
      <w:r w:rsidR="00E1653B">
        <w:rPr>
          <w:lang w:val="en-US"/>
        </w:rPr>
        <w:t xml:space="preserve">for the NES operation, </w:t>
      </w:r>
      <w:r w:rsidR="00E932C5">
        <w:t xml:space="preserve">there should always be target cell which is good enough for the UE to move into. If UE has been configured with CHO earlier, and then cell is about to deactivate or start active DRX/DTX it is not necessarily known to the network whether the UE has good enough candidate target cell available. Hence if UE receives information on cell starting DTX/DRX, it would be needed that the UE can inform the network in case it does not see good enough target cells. </w:t>
      </w:r>
    </w:p>
    <w:p w14:paraId="2B8E13FB" w14:textId="77777777" w:rsidR="004E1659" w:rsidRPr="0007706A" w:rsidRDefault="004E1659" w:rsidP="004E1659">
      <w:pPr>
        <w:pStyle w:val="BodyText"/>
      </w:pPr>
    </w:p>
    <w:p w14:paraId="04A13FC1" w14:textId="77777777" w:rsidR="004E1659" w:rsidRPr="0007706A" w:rsidRDefault="004E1659" w:rsidP="004E1659">
      <w:pPr>
        <w:pStyle w:val="BodyText"/>
        <w:numPr>
          <w:ilvl w:val="0"/>
          <w:numId w:val="4"/>
        </w:numPr>
        <w:rPr>
          <w:b/>
          <w:bCs/>
        </w:rPr>
      </w:pPr>
      <w:bookmarkStart w:id="4" w:name="_Hlk131713408"/>
      <w:r w:rsidRPr="005B10CF">
        <w:rPr>
          <w:b/>
          <w:bCs/>
        </w:rPr>
        <w:t xml:space="preserve">Network should know whether there are </w:t>
      </w:r>
      <w:proofErr w:type="spellStart"/>
      <w:r w:rsidRPr="005B10CF">
        <w:rPr>
          <w:b/>
          <w:bCs/>
        </w:rPr>
        <w:t>UEs</w:t>
      </w:r>
      <w:proofErr w:type="spellEnd"/>
      <w:r w:rsidRPr="005B10CF">
        <w:rPr>
          <w:b/>
          <w:bCs/>
        </w:rPr>
        <w:t xml:space="preserve"> that </w:t>
      </w:r>
      <w:proofErr w:type="gramStart"/>
      <w:r w:rsidRPr="005B10CF">
        <w:rPr>
          <w:b/>
          <w:bCs/>
        </w:rPr>
        <w:t>definitely needs</w:t>
      </w:r>
      <w:proofErr w:type="gramEnd"/>
      <w:r w:rsidRPr="005B10CF">
        <w:rPr>
          <w:b/>
          <w:bCs/>
        </w:rPr>
        <w:t xml:space="preserve"> to be served by the cell without causing data interruption of the HO, or possible HO failure if the RSRP is not excellent in the target cell</w:t>
      </w:r>
      <w:r>
        <w:rPr>
          <w:b/>
          <w:bCs/>
        </w:rPr>
        <w:t>.</w:t>
      </w:r>
    </w:p>
    <w:p w14:paraId="3917921A" w14:textId="77777777" w:rsidR="004E1659" w:rsidRPr="00AC3B8B" w:rsidRDefault="004E1659" w:rsidP="004E1659">
      <w:pPr>
        <w:pStyle w:val="BodyText"/>
      </w:pPr>
    </w:p>
    <w:p w14:paraId="584CB1C1" w14:textId="5DFF826E" w:rsidR="004E1659" w:rsidRPr="0007706A" w:rsidRDefault="004E1659" w:rsidP="004E1659">
      <w:pPr>
        <w:pStyle w:val="BodyText"/>
        <w:numPr>
          <w:ilvl w:val="0"/>
          <w:numId w:val="2"/>
        </w:numPr>
        <w:rPr>
          <w:b/>
          <w:bCs/>
        </w:rPr>
      </w:pPr>
      <w:r w:rsidRPr="63685823">
        <w:rPr>
          <w:b/>
          <w:bCs/>
        </w:rPr>
        <w:t xml:space="preserve">Network </w:t>
      </w:r>
      <w:r w:rsidR="00F7305A">
        <w:rPr>
          <w:b/>
          <w:bCs/>
          <w:lang w:val="en-US"/>
        </w:rPr>
        <w:t>needs</w:t>
      </w:r>
      <w:r w:rsidDel="004E1659">
        <w:rPr>
          <w:b/>
          <w:lang w:val="en-US"/>
        </w:rPr>
        <w:t xml:space="preserve"> to </w:t>
      </w:r>
      <w:r>
        <w:rPr>
          <w:b/>
        </w:rPr>
        <w:t>know</w:t>
      </w:r>
      <w:r>
        <w:rPr>
          <w:b/>
          <w:bCs/>
        </w:rPr>
        <w:t xml:space="preserve"> if there are no good enough candidate target cells for CHO at the time cell is going to deactivate or enter cell DTX/DRX</w:t>
      </w:r>
      <w:r w:rsidRPr="63685823">
        <w:rPr>
          <w:b/>
          <w:bCs/>
        </w:rPr>
        <w:t>.</w:t>
      </w:r>
    </w:p>
    <w:p w14:paraId="2AF0891A" w14:textId="77777777" w:rsidR="00C54E86" w:rsidRDefault="00C54E86" w:rsidP="004F1F40">
      <w:pPr>
        <w:pStyle w:val="BodyText"/>
      </w:pPr>
    </w:p>
    <w:p w14:paraId="5848C8BF" w14:textId="71A2FEE2" w:rsidR="00C3643E" w:rsidRDefault="005B10CF" w:rsidP="004F1F40">
      <w:pPr>
        <w:pStyle w:val="BodyText"/>
      </w:pPr>
      <w:r>
        <w:t xml:space="preserve">It is a </w:t>
      </w:r>
      <w:proofErr w:type="spellStart"/>
      <w:r>
        <w:t>tradeoff</w:t>
      </w:r>
      <w:proofErr w:type="spellEnd"/>
      <w:r>
        <w:t xml:space="preserve"> between performance and power savings </w:t>
      </w:r>
      <w:r w:rsidR="00C54E86">
        <w:t>for the cell</w:t>
      </w:r>
      <w:r>
        <w:t xml:space="preserve"> whether to enter in NES mode or not. This is further different at different network loads</w:t>
      </w:r>
      <w:r w:rsidR="00C54E86">
        <w:t xml:space="preserve"> and depends </w:t>
      </w:r>
      <w:r w:rsidR="00522204">
        <w:t xml:space="preserve">on </w:t>
      </w:r>
      <w:r w:rsidR="00C54E86">
        <w:t xml:space="preserve">whether the cell is serving legacy </w:t>
      </w:r>
      <w:proofErr w:type="spellStart"/>
      <w:r w:rsidR="00C54E86">
        <w:t>UEs</w:t>
      </w:r>
      <w:proofErr w:type="spellEnd"/>
      <w:r w:rsidR="00C54E86">
        <w:t xml:space="preserve"> or NES capable </w:t>
      </w:r>
      <w:proofErr w:type="spellStart"/>
      <w:r w:rsidR="00C54E86">
        <w:t>UEs</w:t>
      </w:r>
      <w:proofErr w:type="spellEnd"/>
      <w:r>
        <w:t xml:space="preserve">. </w:t>
      </w:r>
    </w:p>
    <w:p w14:paraId="05C2F34D" w14:textId="77777777" w:rsidR="00C3643E" w:rsidRPr="0007706A" w:rsidRDefault="00C3643E" w:rsidP="00C3643E">
      <w:pPr>
        <w:pStyle w:val="BodyText"/>
      </w:pPr>
    </w:p>
    <w:p w14:paraId="22FC91CA" w14:textId="1CD016D8" w:rsidR="00C3643E" w:rsidRPr="005B10CF" w:rsidRDefault="005B10CF" w:rsidP="00C3643E">
      <w:pPr>
        <w:pStyle w:val="BodyText"/>
        <w:numPr>
          <w:ilvl w:val="0"/>
          <w:numId w:val="4"/>
        </w:numPr>
        <w:rPr>
          <w:b/>
          <w:bCs/>
        </w:rPr>
      </w:pPr>
      <w:r w:rsidRPr="005B10CF">
        <w:rPr>
          <w:b/>
          <w:bCs/>
        </w:rPr>
        <w:t xml:space="preserve">It is a </w:t>
      </w:r>
      <w:proofErr w:type="spellStart"/>
      <w:r w:rsidRPr="005B10CF">
        <w:rPr>
          <w:b/>
          <w:bCs/>
        </w:rPr>
        <w:t>tradeoff</w:t>
      </w:r>
      <w:proofErr w:type="spellEnd"/>
      <w:r w:rsidRPr="005B10CF">
        <w:rPr>
          <w:b/>
          <w:bCs/>
        </w:rPr>
        <w:t xml:space="preserve"> between performance and power savings whether to enter in NES mode or not. This is further different at different network loads</w:t>
      </w:r>
      <w:r w:rsidR="00C3643E">
        <w:rPr>
          <w:b/>
          <w:bCs/>
        </w:rPr>
        <w:t>.</w:t>
      </w:r>
    </w:p>
    <w:p w14:paraId="1660FB51" w14:textId="2F51DFB5" w:rsidR="00745580" w:rsidRDefault="00513A7C" w:rsidP="24293A06">
      <w:pPr>
        <w:pStyle w:val="BodyText"/>
      </w:pPr>
      <w:r>
        <w:t xml:space="preserve">For some NES </w:t>
      </w:r>
      <w:proofErr w:type="spellStart"/>
      <w:r>
        <w:t>UEs</w:t>
      </w:r>
      <w:proofErr w:type="spellEnd"/>
      <w:r>
        <w:t xml:space="preserve"> configured with CHO, more than one cell may fulfill the RSRP threshold and as per current specification, it is up to the UE to </w:t>
      </w:r>
      <w:proofErr w:type="gramStart"/>
      <w:r>
        <w:t>selected</w:t>
      </w:r>
      <w:proofErr w:type="gramEnd"/>
      <w:r>
        <w:t xml:space="preserve"> the target cell. The candidate target cell could be chosen based on the NES mode of operation of the cell.</w:t>
      </w:r>
      <w:r w:rsidR="4D18DE38">
        <w:t xml:space="preserve"> </w:t>
      </w:r>
    </w:p>
    <w:p w14:paraId="195FCEFC" w14:textId="486C0537" w:rsidR="009134AB" w:rsidRPr="0007706A" w:rsidRDefault="009134AB" w:rsidP="009134AB">
      <w:pPr>
        <w:pStyle w:val="BodyText"/>
      </w:pPr>
    </w:p>
    <w:p w14:paraId="0AD0B3F7" w14:textId="47A49C63" w:rsidR="009134AB" w:rsidRPr="0007706A" w:rsidRDefault="00F147C3" w:rsidP="009134AB">
      <w:pPr>
        <w:pStyle w:val="BodyText"/>
        <w:numPr>
          <w:ilvl w:val="0"/>
          <w:numId w:val="4"/>
        </w:numPr>
        <w:rPr>
          <w:b/>
          <w:bCs/>
        </w:rPr>
      </w:pPr>
      <w:r>
        <w:rPr>
          <w:b/>
          <w:bCs/>
        </w:rPr>
        <w:t xml:space="preserve">It is possible to enhance CHO mechanism to </w:t>
      </w:r>
      <w:r w:rsidR="00A42441">
        <w:rPr>
          <w:b/>
          <w:bCs/>
        </w:rPr>
        <w:t>provide better means for the network for NES based</w:t>
      </w:r>
      <w:r w:rsidR="004227E2">
        <w:rPr>
          <w:b/>
          <w:bCs/>
        </w:rPr>
        <w:t xml:space="preserve"> load balancing.</w:t>
      </w:r>
    </w:p>
    <w:p w14:paraId="2DFB5373" w14:textId="77777777" w:rsidR="009134AB" w:rsidRDefault="009134AB" w:rsidP="004F1F40">
      <w:pPr>
        <w:pStyle w:val="BodyText"/>
      </w:pPr>
    </w:p>
    <w:p w14:paraId="71270BAE" w14:textId="75D06772" w:rsidR="004D1DBB" w:rsidRPr="00AC3B8B" w:rsidRDefault="00BC5640" w:rsidP="0007706A">
      <w:pPr>
        <w:pStyle w:val="BodyText"/>
      </w:pPr>
      <w:bookmarkStart w:id="5" w:name="_Hlk131170155"/>
      <w:r>
        <w:t xml:space="preserve"> </w:t>
      </w:r>
    </w:p>
    <w:p w14:paraId="75A8C5F9" w14:textId="1192A7C7" w:rsidR="00707D48" w:rsidRPr="0007706A" w:rsidRDefault="005B10CF" w:rsidP="00707D48">
      <w:pPr>
        <w:pStyle w:val="BodyText"/>
        <w:numPr>
          <w:ilvl w:val="0"/>
          <w:numId w:val="2"/>
        </w:numPr>
        <w:rPr>
          <w:b/>
          <w:bCs/>
        </w:rPr>
      </w:pPr>
      <w:r>
        <w:rPr>
          <w:b/>
        </w:rPr>
        <w:t xml:space="preserve">Enhance CHO procedure to enable </w:t>
      </w:r>
      <w:proofErr w:type="spellStart"/>
      <w:r>
        <w:rPr>
          <w:b/>
        </w:rPr>
        <w:t>priorization</w:t>
      </w:r>
      <w:proofErr w:type="spellEnd"/>
      <w:r>
        <w:rPr>
          <w:b/>
        </w:rPr>
        <w:t xml:space="preserve"> of candidate target cells by the UE</w:t>
      </w:r>
      <w:r w:rsidR="00F7305A">
        <w:rPr>
          <w:b/>
          <w:lang w:val="en-US"/>
        </w:rPr>
        <w:t xml:space="preserve"> based on NES mode</w:t>
      </w:r>
      <w:r>
        <w:rPr>
          <w:b/>
        </w:rPr>
        <w:t>.</w:t>
      </w:r>
    </w:p>
    <w:bookmarkEnd w:id="5"/>
    <w:p w14:paraId="5E3630FC" w14:textId="77777777" w:rsidR="00707D48" w:rsidRDefault="00707D48" w:rsidP="0007706A">
      <w:pPr>
        <w:pStyle w:val="BodyText"/>
      </w:pPr>
    </w:p>
    <w:bookmarkEnd w:id="4"/>
    <w:bookmarkEnd w:id="0"/>
    <w:bookmarkEnd w:id="1"/>
    <w:p w14:paraId="16184499" w14:textId="58AD8D9F" w:rsidR="00C01F33" w:rsidRPr="00A4369A" w:rsidRDefault="00E91584" w:rsidP="00CE0424">
      <w:pPr>
        <w:pStyle w:val="Heading1"/>
        <w:rPr>
          <w:lang w:val="en-US"/>
        </w:rPr>
      </w:pPr>
      <w:r>
        <w:rPr>
          <w:lang w:val="en-US"/>
        </w:rPr>
        <w:t>3</w:t>
      </w:r>
      <w:r w:rsidR="0058449E">
        <w:rPr>
          <w:lang w:val="en-US"/>
        </w:rPr>
        <w:t xml:space="preserve"> </w:t>
      </w:r>
      <w:r w:rsidR="00C01F33" w:rsidRPr="00A4369A">
        <w:rPr>
          <w:lang w:val="en-US"/>
        </w:rPr>
        <w:t>Conclusion</w:t>
      </w:r>
    </w:p>
    <w:p w14:paraId="147BBA55" w14:textId="77777777" w:rsidR="00B1017A" w:rsidRDefault="00B1017A" w:rsidP="00B1017A">
      <w:pPr>
        <w:pStyle w:val="BodyText"/>
      </w:pPr>
      <w:bookmarkStart w:id="6" w:name="_In-sequence_SDU_delivery"/>
      <w:bookmarkEnd w:id="6"/>
    </w:p>
    <w:p w14:paraId="69A81CCD" w14:textId="77777777" w:rsidR="00B1017A" w:rsidRPr="00B1017A" w:rsidRDefault="00B1017A" w:rsidP="00B1017A">
      <w:pPr>
        <w:pStyle w:val="BodyText"/>
        <w:rPr>
          <w:b/>
          <w:bCs/>
        </w:rPr>
      </w:pPr>
      <w:r w:rsidRPr="00B1017A">
        <w:rPr>
          <w:b/>
          <w:bCs/>
        </w:rPr>
        <w:t>Observation 1</w:t>
      </w:r>
      <w:r w:rsidRPr="00B1017A">
        <w:rPr>
          <w:b/>
          <w:bCs/>
        </w:rPr>
        <w:tab/>
        <w:t xml:space="preserve">To support also UE based mobility, UE needs to be configured with CHO thresholds which are not too low such that UE does not perform too early HO to a </w:t>
      </w:r>
      <w:proofErr w:type="spellStart"/>
      <w:r w:rsidRPr="00B1017A">
        <w:rPr>
          <w:b/>
          <w:bCs/>
        </w:rPr>
        <w:t>neighbor</w:t>
      </w:r>
      <w:proofErr w:type="spellEnd"/>
      <w:r w:rsidRPr="00B1017A">
        <w:rPr>
          <w:b/>
          <w:bCs/>
        </w:rPr>
        <w:t xml:space="preserve"> cell and end up with poor quality or even risk of RLF. </w:t>
      </w:r>
    </w:p>
    <w:p w14:paraId="7DE4EA32" w14:textId="7165E113" w:rsidR="000C3060" w:rsidRPr="00B1017A" w:rsidRDefault="00B1017A" w:rsidP="00B1017A">
      <w:pPr>
        <w:pStyle w:val="BodyText"/>
        <w:rPr>
          <w:b/>
          <w:bCs/>
        </w:rPr>
      </w:pPr>
      <w:r w:rsidRPr="00B1017A">
        <w:rPr>
          <w:b/>
          <w:bCs/>
        </w:rPr>
        <w:t>Observation 2</w:t>
      </w:r>
      <w:r w:rsidRPr="00B1017A">
        <w:rPr>
          <w:b/>
          <w:bCs/>
        </w:rPr>
        <w:tab/>
        <w:t>The target candidate cells for UE to move to due to normal mobility and NES operation are likely the same.</w:t>
      </w:r>
    </w:p>
    <w:p w14:paraId="68691023" w14:textId="77777777" w:rsidR="00B1017A" w:rsidRDefault="00B1017A" w:rsidP="000C3060">
      <w:pPr>
        <w:pStyle w:val="BodyText"/>
      </w:pPr>
    </w:p>
    <w:p w14:paraId="72BD5D8C" w14:textId="21B74DAE" w:rsidR="000C3060" w:rsidRPr="000C3060" w:rsidRDefault="000C3060" w:rsidP="000C3060">
      <w:pPr>
        <w:pStyle w:val="BodyText"/>
        <w:rPr>
          <w:b/>
          <w:bCs/>
        </w:rPr>
      </w:pPr>
      <w:r w:rsidRPr="000C3060">
        <w:rPr>
          <w:b/>
          <w:bCs/>
        </w:rPr>
        <w:t xml:space="preserve">Observation </w:t>
      </w:r>
      <w:r w:rsidR="00B1017A">
        <w:rPr>
          <w:b/>
          <w:bCs/>
          <w:lang w:val="en-US"/>
        </w:rPr>
        <w:t>3</w:t>
      </w:r>
      <w:r w:rsidRPr="000C3060">
        <w:rPr>
          <w:b/>
          <w:bCs/>
        </w:rPr>
        <w:tab/>
        <w:t xml:space="preserve">Network should know whether there are </w:t>
      </w:r>
      <w:proofErr w:type="spellStart"/>
      <w:r w:rsidRPr="000C3060">
        <w:rPr>
          <w:b/>
          <w:bCs/>
        </w:rPr>
        <w:t>UEs</w:t>
      </w:r>
      <w:proofErr w:type="spellEnd"/>
      <w:r w:rsidRPr="000C3060">
        <w:rPr>
          <w:b/>
          <w:bCs/>
        </w:rPr>
        <w:t xml:space="preserve"> that </w:t>
      </w:r>
      <w:proofErr w:type="gramStart"/>
      <w:r w:rsidRPr="000C3060">
        <w:rPr>
          <w:b/>
          <w:bCs/>
        </w:rPr>
        <w:t>definitely needs</w:t>
      </w:r>
      <w:proofErr w:type="gramEnd"/>
      <w:r w:rsidRPr="000C3060">
        <w:rPr>
          <w:b/>
          <w:bCs/>
        </w:rPr>
        <w:t xml:space="preserve"> to be served by the cell without causing data interruption of the HO, or possible HO failure if the RSRP is not excellent in the target cell.</w:t>
      </w:r>
    </w:p>
    <w:p w14:paraId="65BABBF8" w14:textId="7CA44F3B" w:rsidR="000C3060" w:rsidRPr="000C3060" w:rsidRDefault="000C3060" w:rsidP="000C3060">
      <w:pPr>
        <w:pStyle w:val="BodyText"/>
        <w:rPr>
          <w:b/>
          <w:bCs/>
        </w:rPr>
      </w:pPr>
      <w:r w:rsidRPr="000C3060">
        <w:rPr>
          <w:b/>
          <w:bCs/>
        </w:rPr>
        <w:t xml:space="preserve">Observation </w:t>
      </w:r>
      <w:r w:rsidR="00B1017A">
        <w:rPr>
          <w:b/>
          <w:bCs/>
          <w:lang w:val="en-US"/>
        </w:rPr>
        <w:t>4</w:t>
      </w:r>
      <w:r w:rsidRPr="000C3060">
        <w:rPr>
          <w:b/>
          <w:bCs/>
        </w:rPr>
        <w:tab/>
        <w:t xml:space="preserve">It is a </w:t>
      </w:r>
      <w:proofErr w:type="spellStart"/>
      <w:r w:rsidRPr="000C3060">
        <w:rPr>
          <w:b/>
          <w:bCs/>
        </w:rPr>
        <w:t>tradeoff</w:t>
      </w:r>
      <w:proofErr w:type="spellEnd"/>
      <w:r w:rsidRPr="000C3060">
        <w:rPr>
          <w:b/>
          <w:bCs/>
        </w:rPr>
        <w:t xml:space="preserve"> between performance and power savings whether to enter in NES mode or not. This is further different at different network loads.</w:t>
      </w:r>
    </w:p>
    <w:p w14:paraId="2A76811E" w14:textId="77777777" w:rsidR="000C3060" w:rsidRPr="000C3060" w:rsidRDefault="000C3060" w:rsidP="000C3060">
      <w:pPr>
        <w:pStyle w:val="BodyText"/>
        <w:rPr>
          <w:b/>
          <w:bCs/>
        </w:rPr>
      </w:pPr>
    </w:p>
    <w:p w14:paraId="1F4423E8" w14:textId="4C0004C9" w:rsidR="000C3060" w:rsidRPr="000C3060" w:rsidRDefault="000C3060" w:rsidP="000C3060">
      <w:pPr>
        <w:pStyle w:val="BodyText"/>
        <w:rPr>
          <w:b/>
          <w:bCs/>
        </w:rPr>
      </w:pPr>
      <w:r w:rsidRPr="000C3060">
        <w:rPr>
          <w:b/>
          <w:bCs/>
        </w:rPr>
        <w:t xml:space="preserve">Observation </w:t>
      </w:r>
      <w:r w:rsidR="00B1017A">
        <w:rPr>
          <w:b/>
          <w:bCs/>
          <w:lang w:val="en-US"/>
        </w:rPr>
        <w:t>5</w:t>
      </w:r>
      <w:r w:rsidRPr="000C3060">
        <w:rPr>
          <w:b/>
          <w:bCs/>
        </w:rPr>
        <w:tab/>
        <w:t>It is possible to enhance CHO mechanism to provide better means for the network for NES based load balancing.</w:t>
      </w:r>
    </w:p>
    <w:p w14:paraId="1422441D" w14:textId="28DF825A" w:rsidR="000C3060" w:rsidRDefault="000C3060" w:rsidP="000C3060">
      <w:pPr>
        <w:pStyle w:val="BodyText"/>
        <w:rPr>
          <w:b/>
          <w:bCs/>
        </w:rPr>
      </w:pPr>
    </w:p>
    <w:p w14:paraId="321925D2" w14:textId="139EF715" w:rsidR="00B1017A" w:rsidRPr="0007706A" w:rsidRDefault="00B1017A" w:rsidP="00B1017A">
      <w:pPr>
        <w:pStyle w:val="BodyText"/>
        <w:rPr>
          <w:b/>
          <w:bCs/>
        </w:rPr>
      </w:pPr>
      <w:r>
        <w:rPr>
          <w:b/>
          <w:bCs/>
          <w:lang w:val="en-US"/>
        </w:rPr>
        <w:t xml:space="preserve">Proposal 1 Provide </w:t>
      </w:r>
      <w:r w:rsidRPr="00B6440D">
        <w:rPr>
          <w:b/>
          <w:lang w:val="en-US"/>
        </w:rPr>
        <w:t>NES specific threshold to the same CHO configuration that supports the UE based mobility</w:t>
      </w:r>
    </w:p>
    <w:p w14:paraId="21989050" w14:textId="77777777" w:rsidR="00B1017A" w:rsidRPr="000C3060" w:rsidRDefault="00B1017A" w:rsidP="000C3060">
      <w:pPr>
        <w:pStyle w:val="BodyText"/>
        <w:rPr>
          <w:b/>
          <w:bCs/>
        </w:rPr>
      </w:pPr>
    </w:p>
    <w:p w14:paraId="10C396E4" w14:textId="5B32F370" w:rsidR="000C3060" w:rsidRPr="000C3060" w:rsidRDefault="000C3060" w:rsidP="000C3060">
      <w:pPr>
        <w:pStyle w:val="BodyText"/>
        <w:rPr>
          <w:b/>
          <w:bCs/>
        </w:rPr>
      </w:pPr>
      <w:r w:rsidRPr="000C3060">
        <w:rPr>
          <w:b/>
          <w:bCs/>
        </w:rPr>
        <w:t xml:space="preserve">Proposal </w:t>
      </w:r>
      <w:r w:rsidR="00B1017A">
        <w:rPr>
          <w:b/>
          <w:bCs/>
          <w:lang w:val="en-US"/>
        </w:rPr>
        <w:t>2</w:t>
      </w:r>
      <w:r w:rsidRPr="000C3060">
        <w:rPr>
          <w:b/>
          <w:bCs/>
        </w:rPr>
        <w:tab/>
        <w:t>Network needs to know if there are no good enough candidate target cells for CHO at the time cell is going to deactivate or enter cell DTX/DRX.</w:t>
      </w:r>
    </w:p>
    <w:p w14:paraId="019BD54B" w14:textId="3A805736" w:rsidR="000C3060" w:rsidRPr="000C3060" w:rsidRDefault="000C3060" w:rsidP="000C3060">
      <w:pPr>
        <w:pStyle w:val="BodyText"/>
        <w:rPr>
          <w:b/>
          <w:bCs/>
        </w:rPr>
      </w:pPr>
    </w:p>
    <w:p w14:paraId="52526008" w14:textId="084006B0" w:rsidR="000C3060" w:rsidRPr="000C3060" w:rsidRDefault="000C3060" w:rsidP="000C3060">
      <w:pPr>
        <w:pStyle w:val="BodyText"/>
        <w:rPr>
          <w:b/>
          <w:bCs/>
        </w:rPr>
      </w:pPr>
      <w:r w:rsidRPr="000C3060">
        <w:rPr>
          <w:b/>
          <w:bCs/>
        </w:rPr>
        <w:t xml:space="preserve">Proposal </w:t>
      </w:r>
      <w:r w:rsidRPr="000C3060">
        <w:rPr>
          <w:b/>
          <w:bCs/>
        </w:rPr>
        <w:tab/>
      </w:r>
      <w:r w:rsidR="00B1017A">
        <w:rPr>
          <w:b/>
          <w:bCs/>
          <w:lang w:val="en-US"/>
        </w:rPr>
        <w:t xml:space="preserve">3 </w:t>
      </w:r>
      <w:r w:rsidRPr="000C3060">
        <w:rPr>
          <w:b/>
          <w:bCs/>
        </w:rPr>
        <w:t xml:space="preserve">Enhance CHO procedure to enable </w:t>
      </w:r>
      <w:proofErr w:type="spellStart"/>
      <w:r w:rsidRPr="000C3060">
        <w:rPr>
          <w:b/>
          <w:bCs/>
        </w:rPr>
        <w:t>priorization</w:t>
      </w:r>
      <w:proofErr w:type="spellEnd"/>
      <w:r w:rsidRPr="000C3060">
        <w:rPr>
          <w:b/>
          <w:bCs/>
        </w:rPr>
        <w:t xml:space="preserve"> of candidate target cells by the UE based on NES mode.</w:t>
      </w:r>
    </w:p>
    <w:p w14:paraId="3A206E7C" w14:textId="6E2F0EDC" w:rsidR="000C3060" w:rsidRPr="000C3060" w:rsidRDefault="000C3060" w:rsidP="000C3060">
      <w:pPr>
        <w:pStyle w:val="BodyText"/>
        <w:rPr>
          <w:b/>
          <w:bCs/>
        </w:rPr>
      </w:pPr>
    </w:p>
    <w:p w14:paraId="3F23459F" w14:textId="60DFCCD1" w:rsidR="00F507D1" w:rsidRPr="00A4369A" w:rsidRDefault="00E91584" w:rsidP="00CE0424">
      <w:pPr>
        <w:pStyle w:val="Heading1"/>
        <w:rPr>
          <w:lang w:val="en-US"/>
        </w:rPr>
      </w:pPr>
      <w:r>
        <w:rPr>
          <w:lang w:val="en-US"/>
        </w:rPr>
        <w:t>4</w:t>
      </w:r>
      <w:r w:rsidR="0058449E">
        <w:rPr>
          <w:lang w:val="en-US"/>
        </w:rPr>
        <w:t xml:space="preserve"> </w:t>
      </w:r>
      <w:r w:rsidR="00F507D1" w:rsidRPr="00A4369A">
        <w:rPr>
          <w:lang w:val="en-US"/>
        </w:rPr>
        <w:t>References</w:t>
      </w:r>
    </w:p>
    <w:p w14:paraId="5E353CF4" w14:textId="06BEBBF2" w:rsidR="00AD1B7A" w:rsidRDefault="00AD1B7A" w:rsidP="00AD1B7A">
      <w:pPr>
        <w:pStyle w:val="Reference"/>
      </w:pPr>
      <w:bookmarkStart w:id="7" w:name="_Ref125458585"/>
      <w:bookmarkStart w:id="8" w:name="_Ref61455800"/>
      <w:r>
        <w:t>TR 38.864, Study on network energy savings for NR</w:t>
      </w:r>
      <w:bookmarkEnd w:id="7"/>
    </w:p>
    <w:p w14:paraId="06C066C0" w14:textId="2DED48FE" w:rsidR="00DF291A" w:rsidRPr="002E0B57" w:rsidRDefault="004258B1" w:rsidP="00DF291A">
      <w:pPr>
        <w:pStyle w:val="Reference"/>
      </w:pPr>
      <w:bookmarkStart w:id="9" w:name="_Hlk520901205"/>
      <w:r w:rsidRPr="00A47BE5">
        <w:t>RP-</w:t>
      </w:r>
      <w:r>
        <w:t>22354</w:t>
      </w:r>
      <w:r w:rsidRPr="00A47BE5">
        <w:t>0</w:t>
      </w:r>
      <w:r>
        <w:t>,</w:t>
      </w:r>
      <w:r w:rsidRPr="00A47BE5">
        <w:t xml:space="preserve"> </w:t>
      </w:r>
      <w:r w:rsidRPr="005140F0">
        <w:t>New WID: Network energy savings for N</w:t>
      </w:r>
      <w:bookmarkEnd w:id="9"/>
      <w:bookmarkEnd w:id="8"/>
      <w:r w:rsidR="002E0B57">
        <w:rPr>
          <w:lang w:val="en-US"/>
        </w:rPr>
        <w:t>R</w:t>
      </w:r>
    </w:p>
    <w:p w14:paraId="10CB8CA7" w14:textId="739AE24E" w:rsidR="00DF291A" w:rsidRDefault="00DF291A" w:rsidP="00DF291A">
      <w:pPr>
        <w:pStyle w:val="Heading1"/>
        <w:rPr>
          <w:lang w:val="en-US"/>
        </w:rPr>
      </w:pPr>
      <w:r>
        <w:rPr>
          <w:lang w:val="en-US"/>
        </w:rPr>
        <w:lastRenderedPageBreak/>
        <w:t>8 Appendix</w:t>
      </w:r>
    </w:p>
    <w:p w14:paraId="17E8C24D" w14:textId="5772B01B" w:rsidR="00DF291A" w:rsidRDefault="00DF291A" w:rsidP="00DF291A">
      <w:pPr>
        <w:rPr>
          <w:lang w:eastAsia="ja-JP"/>
        </w:rPr>
      </w:pPr>
    </w:p>
    <w:p w14:paraId="1318E66D" w14:textId="77777777" w:rsidR="00DF291A" w:rsidRDefault="00DF291A" w:rsidP="00DF291A">
      <w:pPr>
        <w:pStyle w:val="BodyText"/>
      </w:pPr>
      <w:r w:rsidRPr="00C905AD">
        <w:t>In NR Rel-16 conditional handover (CHO) was introduced</w:t>
      </w:r>
      <w:r>
        <w:t>. In CHO,</w:t>
      </w:r>
      <w:r w:rsidRPr="00C905AD">
        <w:t xml:space="preserve"> the UE </w:t>
      </w:r>
      <w:r>
        <w:t>is</w:t>
      </w:r>
      <w:r w:rsidRPr="00C905AD">
        <w:t xml:space="preserve"> configured </w:t>
      </w:r>
      <w:r>
        <w:t xml:space="preserve">with CHO command which includes </w:t>
      </w:r>
      <w:proofErr w:type="spellStart"/>
      <w:r>
        <w:t>RRCreconfiguration</w:t>
      </w:r>
      <w:proofErr w:type="spellEnd"/>
      <w:r>
        <w:t xml:space="preserve"> for up to 8 candidate target cells and each target cell are associated triggering conditions. The main IE looks as follows:</w:t>
      </w:r>
    </w:p>
    <w:p w14:paraId="3D4CA1B7" w14:textId="77777777" w:rsidR="00DF291A" w:rsidRDefault="00DF291A" w:rsidP="00DF291A">
      <w:pPr>
        <w:pStyle w:val="Heading4"/>
        <w:rPr>
          <w:i/>
          <w:iCs/>
        </w:rPr>
      </w:pPr>
      <w:bookmarkStart w:id="10" w:name="_Toc115428994"/>
      <w:bookmarkStart w:id="11" w:name="_Toc60777200"/>
      <w:r>
        <w:rPr>
          <w:i/>
          <w:iCs/>
        </w:rPr>
        <w:t>–</w:t>
      </w:r>
      <w:r>
        <w:rPr>
          <w:i/>
          <w:iCs/>
        </w:rPr>
        <w:tab/>
      </w:r>
      <w:proofErr w:type="spellStart"/>
      <w:r>
        <w:rPr>
          <w:i/>
          <w:iCs/>
        </w:rPr>
        <w:t>CondReconfigToAddModList</w:t>
      </w:r>
      <w:bookmarkEnd w:id="10"/>
      <w:bookmarkEnd w:id="11"/>
      <w:proofErr w:type="spellEnd"/>
    </w:p>
    <w:p w14:paraId="3FE4B336" w14:textId="77777777" w:rsidR="00DF291A" w:rsidRDefault="00DF291A" w:rsidP="00DF291A">
      <w:r>
        <w:t xml:space="preserve">The IE </w:t>
      </w:r>
      <w:proofErr w:type="spellStart"/>
      <w:r>
        <w:rPr>
          <w:i/>
        </w:rPr>
        <w:t>CondReconfigToAddModList</w:t>
      </w:r>
      <w:proofErr w:type="spellEnd"/>
      <w:r>
        <w:t xml:space="preserve"> concerns a list of conditional reconfigurations to add or modify, with for each entry the </w:t>
      </w:r>
      <w:proofErr w:type="spellStart"/>
      <w:r>
        <w:rPr>
          <w:i/>
        </w:rPr>
        <w:t>condReconfigId</w:t>
      </w:r>
      <w:proofErr w:type="spellEnd"/>
      <w:r>
        <w:t xml:space="preserve"> and the associated </w:t>
      </w:r>
      <w:proofErr w:type="spellStart"/>
      <w:r>
        <w:rPr>
          <w:i/>
        </w:rPr>
        <w:t>condExecutionCond</w:t>
      </w:r>
      <w:proofErr w:type="spellEnd"/>
      <w:r>
        <w:rPr>
          <w:i/>
        </w:rPr>
        <w:t>/</w:t>
      </w:r>
      <w:proofErr w:type="spellStart"/>
      <w:r>
        <w:rPr>
          <w:i/>
        </w:rPr>
        <w:t>condExecutionCondSCG</w:t>
      </w:r>
      <w:proofErr w:type="spellEnd"/>
      <w:r>
        <w:rPr>
          <w:i/>
        </w:rPr>
        <w:t xml:space="preserve"> </w:t>
      </w:r>
      <w:r>
        <w:rPr>
          <w:iCs/>
        </w:rPr>
        <w:t>and</w:t>
      </w:r>
      <w:r>
        <w:rPr>
          <w:i/>
        </w:rPr>
        <w:t xml:space="preserve"> </w:t>
      </w:r>
      <w:proofErr w:type="spellStart"/>
      <w:r>
        <w:rPr>
          <w:i/>
        </w:rPr>
        <w:t>condRRCReconfig</w:t>
      </w:r>
      <w:proofErr w:type="spellEnd"/>
      <w:r>
        <w:t>.</w:t>
      </w:r>
    </w:p>
    <w:p w14:paraId="43BBEE44" w14:textId="77777777" w:rsidR="00DF291A" w:rsidRDefault="00DF291A" w:rsidP="00DF291A">
      <w:pPr>
        <w:pStyle w:val="TH"/>
        <w:rPr>
          <w:bCs/>
          <w:i/>
          <w:iCs/>
        </w:rPr>
      </w:pPr>
      <w:proofErr w:type="spellStart"/>
      <w:r>
        <w:rPr>
          <w:bCs/>
          <w:i/>
          <w:iCs/>
        </w:rPr>
        <w:t>CondReconfigToAddModList</w:t>
      </w:r>
      <w:proofErr w:type="spellEnd"/>
      <w:r>
        <w:rPr>
          <w:bCs/>
          <w:i/>
          <w:iCs/>
        </w:rPr>
        <w:t xml:space="preserve"> </w:t>
      </w:r>
      <w:r>
        <w:t>information element</w:t>
      </w:r>
    </w:p>
    <w:p w14:paraId="1BB083C4" w14:textId="77777777" w:rsidR="00DF291A" w:rsidRDefault="00DF291A" w:rsidP="00DF291A">
      <w:pPr>
        <w:pStyle w:val="PL"/>
        <w:rPr>
          <w:color w:val="808080"/>
        </w:rPr>
      </w:pPr>
      <w:r>
        <w:rPr>
          <w:color w:val="808080"/>
        </w:rPr>
        <w:t>-- ASN1START</w:t>
      </w:r>
    </w:p>
    <w:p w14:paraId="5DBBC09B" w14:textId="77777777" w:rsidR="00DF291A" w:rsidRDefault="00DF291A" w:rsidP="00DF291A">
      <w:pPr>
        <w:pStyle w:val="PL"/>
        <w:rPr>
          <w:color w:val="808080"/>
        </w:rPr>
      </w:pPr>
      <w:r>
        <w:rPr>
          <w:color w:val="808080"/>
        </w:rPr>
        <w:t>-- TAG-CONDRECONFIGTOADDMODLIST-START</w:t>
      </w:r>
    </w:p>
    <w:p w14:paraId="06D8E250" w14:textId="77777777" w:rsidR="00DF291A" w:rsidRDefault="00DF291A" w:rsidP="00DF291A">
      <w:pPr>
        <w:pStyle w:val="PL"/>
      </w:pPr>
    </w:p>
    <w:p w14:paraId="496ECF09" w14:textId="77777777" w:rsidR="00DF291A" w:rsidRDefault="00DF291A" w:rsidP="00DF291A">
      <w:pPr>
        <w:pStyle w:val="PL"/>
      </w:pPr>
      <w:r>
        <w:t xml:space="preserve">CondReconfigToAddModList-r16 ::=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3B095A0C" w14:textId="77777777" w:rsidR="00DF291A" w:rsidRDefault="00DF291A" w:rsidP="00DF291A">
      <w:pPr>
        <w:pStyle w:val="PL"/>
      </w:pPr>
    </w:p>
    <w:p w14:paraId="70D046AA" w14:textId="77777777" w:rsidR="00DF291A" w:rsidRDefault="00DF291A" w:rsidP="00DF291A">
      <w:pPr>
        <w:pStyle w:val="PL"/>
      </w:pPr>
      <w:r>
        <w:t xml:space="preserve">CondReconfigToAddMod-r16 ::=     </w:t>
      </w:r>
      <w:r>
        <w:rPr>
          <w:color w:val="993366"/>
        </w:rPr>
        <w:t>SEQUENCE</w:t>
      </w:r>
      <w:r>
        <w:t xml:space="preserve"> {</w:t>
      </w:r>
    </w:p>
    <w:p w14:paraId="0133CC77" w14:textId="77777777" w:rsidR="00DF291A" w:rsidRDefault="00DF291A" w:rsidP="00DF291A">
      <w:pPr>
        <w:pStyle w:val="PL"/>
      </w:pPr>
      <w:r>
        <w:t xml:space="preserve">    condReconfigId-r16               CondReconfigId-r16,</w:t>
      </w:r>
    </w:p>
    <w:p w14:paraId="3B37A981" w14:textId="77777777" w:rsidR="00DF291A" w:rsidRDefault="00DF291A" w:rsidP="00DF291A">
      <w:pPr>
        <w:pStyle w:val="PL"/>
        <w:rPr>
          <w:color w:val="808080"/>
        </w:rPr>
      </w:pPr>
      <w:r>
        <w:t xml:space="preserve">    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Need M</w:t>
      </w:r>
    </w:p>
    <w:p w14:paraId="616E7D26" w14:textId="77777777" w:rsidR="00DF291A" w:rsidRDefault="00DF291A" w:rsidP="00DF291A">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66C40474" w14:textId="77777777" w:rsidR="00DF291A" w:rsidRDefault="00DF291A" w:rsidP="00DF291A">
      <w:pPr>
        <w:pStyle w:val="PL"/>
      </w:pPr>
      <w:r>
        <w:t xml:space="preserve">    ...,</w:t>
      </w:r>
    </w:p>
    <w:p w14:paraId="08EBB454" w14:textId="77777777" w:rsidR="00DF291A" w:rsidRDefault="00DF291A" w:rsidP="00DF291A">
      <w:pPr>
        <w:pStyle w:val="PL"/>
      </w:pPr>
      <w:r>
        <w:t xml:space="preserve">    [[</w:t>
      </w:r>
    </w:p>
    <w:p w14:paraId="5571BA5B" w14:textId="77777777" w:rsidR="00DF291A" w:rsidRDefault="00DF291A" w:rsidP="00DF291A">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0707059C" w14:textId="77777777" w:rsidR="00DF291A" w:rsidRDefault="00DF291A" w:rsidP="00DF291A">
      <w:pPr>
        <w:pStyle w:val="PL"/>
      </w:pPr>
      <w:r>
        <w:t xml:space="preserve">    ]]</w:t>
      </w:r>
    </w:p>
    <w:p w14:paraId="336EEF44" w14:textId="77777777" w:rsidR="00DF291A" w:rsidRDefault="00DF291A" w:rsidP="00DF291A">
      <w:pPr>
        <w:pStyle w:val="PL"/>
      </w:pPr>
      <w:r>
        <w:t>}</w:t>
      </w:r>
    </w:p>
    <w:p w14:paraId="41DDC305" w14:textId="77777777" w:rsidR="00DF291A" w:rsidRDefault="00DF291A" w:rsidP="00DF291A">
      <w:pPr>
        <w:pStyle w:val="PL"/>
      </w:pPr>
    </w:p>
    <w:p w14:paraId="738F5CF2" w14:textId="77777777" w:rsidR="00DF291A" w:rsidRDefault="00DF291A" w:rsidP="00DF291A">
      <w:pPr>
        <w:pStyle w:val="PL"/>
      </w:pPr>
      <w:r>
        <w:t xml:space="preserve">CondReconfigExecCondSCG-r17 ::=  </w:t>
      </w:r>
      <w:r>
        <w:rPr>
          <w:color w:val="993366"/>
        </w:rPr>
        <w:t>SEQUENCE</w:t>
      </w:r>
      <w:r>
        <w:t xml:space="preserve"> (</w:t>
      </w:r>
      <w:r>
        <w:rPr>
          <w:color w:val="993366"/>
        </w:rPr>
        <w:t>SIZE</w:t>
      </w:r>
      <w:r>
        <w:t xml:space="preserve"> (1..2))</w:t>
      </w:r>
      <w:r>
        <w:rPr>
          <w:color w:val="993366"/>
        </w:rPr>
        <w:t xml:space="preserve"> OF</w:t>
      </w:r>
      <w:r>
        <w:t xml:space="preserve"> MeasId</w:t>
      </w:r>
    </w:p>
    <w:p w14:paraId="5DEDB0B7" w14:textId="77777777" w:rsidR="00DF291A" w:rsidRDefault="00DF291A" w:rsidP="00DF291A">
      <w:pPr>
        <w:pStyle w:val="PL"/>
      </w:pPr>
    </w:p>
    <w:p w14:paraId="02A13F9D" w14:textId="77777777" w:rsidR="00DF291A" w:rsidRDefault="00DF291A" w:rsidP="00DF291A">
      <w:pPr>
        <w:pStyle w:val="PL"/>
        <w:rPr>
          <w:color w:val="808080"/>
        </w:rPr>
      </w:pPr>
      <w:r>
        <w:rPr>
          <w:color w:val="808080"/>
        </w:rPr>
        <w:t>-- TAG-CONDRECONFIGTOADDMODLIST-STOP</w:t>
      </w:r>
    </w:p>
    <w:p w14:paraId="7F12296C" w14:textId="77777777" w:rsidR="00DF291A" w:rsidRDefault="00DF291A" w:rsidP="00DF291A">
      <w:pPr>
        <w:pStyle w:val="PL"/>
        <w:rPr>
          <w:color w:val="808080"/>
        </w:rPr>
      </w:pPr>
      <w:r>
        <w:rPr>
          <w:color w:val="808080"/>
        </w:rPr>
        <w:t>-- ASN1STOP</w:t>
      </w:r>
    </w:p>
    <w:p w14:paraId="76CC07B3" w14:textId="77777777" w:rsidR="00DF291A" w:rsidRDefault="00DF291A" w:rsidP="00DF291A">
      <w:pPr>
        <w:pStyle w:val="BodyText"/>
      </w:pPr>
    </w:p>
    <w:tbl>
      <w:tblPr>
        <w:tblW w:w="9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DF291A" w14:paraId="7F676FC4" w14:textId="77777777" w:rsidTr="00DE030B">
        <w:trPr>
          <w:cantSplit/>
          <w:trHeight w:val="206"/>
          <w:tblHeader/>
        </w:trPr>
        <w:tc>
          <w:tcPr>
            <w:tcW w:w="9645" w:type="dxa"/>
            <w:tcBorders>
              <w:top w:val="single" w:sz="4" w:space="0" w:color="808080"/>
              <w:left w:val="single" w:sz="4" w:space="0" w:color="808080"/>
              <w:bottom w:val="single" w:sz="4" w:space="0" w:color="808080"/>
              <w:right w:val="single" w:sz="4" w:space="0" w:color="808080"/>
            </w:tcBorders>
          </w:tcPr>
          <w:p w14:paraId="0C504B5A" w14:textId="77777777" w:rsidR="00DF291A" w:rsidRDefault="00DF291A" w:rsidP="00DE030B">
            <w:pPr>
              <w:pStyle w:val="TAH"/>
              <w:rPr>
                <w:lang w:eastAsia="en-GB"/>
              </w:rPr>
            </w:pPr>
            <w:proofErr w:type="spellStart"/>
            <w:r>
              <w:rPr>
                <w:i/>
                <w:lang w:eastAsia="en-GB"/>
              </w:rPr>
              <w:t>CondReconfigToAddMod</w:t>
            </w:r>
            <w:proofErr w:type="spellEnd"/>
            <w:r>
              <w:rPr>
                <w:i/>
                <w:lang w:eastAsia="en-GB"/>
              </w:rPr>
              <w:t xml:space="preserve"> </w:t>
            </w:r>
            <w:r>
              <w:rPr>
                <w:iCs/>
                <w:lang w:eastAsia="en-GB"/>
              </w:rPr>
              <w:t>field descriptions</w:t>
            </w:r>
          </w:p>
        </w:tc>
      </w:tr>
      <w:tr w:rsidR="00DF291A" w14:paraId="6DB908D2" w14:textId="77777777" w:rsidTr="00DE030B">
        <w:trPr>
          <w:cantSplit/>
          <w:trHeight w:val="1019"/>
        </w:trPr>
        <w:tc>
          <w:tcPr>
            <w:tcW w:w="9645" w:type="dxa"/>
            <w:tcBorders>
              <w:top w:val="single" w:sz="4" w:space="0" w:color="808080"/>
              <w:left w:val="single" w:sz="4" w:space="0" w:color="808080"/>
              <w:bottom w:val="single" w:sz="4" w:space="0" w:color="808080"/>
              <w:right w:val="single" w:sz="4" w:space="0" w:color="808080"/>
            </w:tcBorders>
          </w:tcPr>
          <w:p w14:paraId="3E37BB9F" w14:textId="77777777" w:rsidR="00DF291A" w:rsidRDefault="00DF291A" w:rsidP="00DE030B">
            <w:pPr>
              <w:pStyle w:val="TAL"/>
              <w:rPr>
                <w:b/>
                <w:bCs/>
                <w:i/>
                <w:lang w:eastAsia="en-GB"/>
              </w:rPr>
            </w:pPr>
            <w:proofErr w:type="spellStart"/>
            <w:r>
              <w:rPr>
                <w:b/>
                <w:bCs/>
                <w:i/>
                <w:lang w:eastAsia="en-GB"/>
              </w:rPr>
              <w:t>condExecutionCond</w:t>
            </w:r>
            <w:proofErr w:type="spellEnd"/>
          </w:p>
          <w:p w14:paraId="7B25A1B1" w14:textId="77777777" w:rsidR="00DF291A" w:rsidRDefault="00DF291A" w:rsidP="00DE030B">
            <w:pPr>
              <w:pStyle w:val="TAL"/>
              <w:rPr>
                <w:b/>
                <w:bCs/>
                <w:i/>
                <w:lang w:eastAsia="zh-CN"/>
              </w:rPr>
            </w:pPr>
            <w:r>
              <w:rPr>
                <w:lang w:eastAsia="sv-SE"/>
              </w:rPr>
              <w:t xml:space="preserve">The execution condition that needs to be fulfilled in order to trigger the execution of a conditional reconfiguration for CHO, CPA, intra-SN CPC without MN involvement or MN initiated inter-SN CPC. </w:t>
            </w:r>
            <w:r>
              <w:t>When configuring 2 triggering events (</w:t>
            </w:r>
            <w:proofErr w:type="spellStart"/>
            <w:r>
              <w:t>Meas</w:t>
            </w:r>
            <w:proofErr w:type="spellEnd"/>
            <w:r>
              <w:t xml:space="preserve"> Ids) for a candidate cell, network ensures that both refer to the same </w:t>
            </w:r>
            <w:proofErr w:type="spellStart"/>
            <w:r>
              <w:rPr>
                <w:i/>
                <w:iCs/>
              </w:rPr>
              <w:t>measObject</w:t>
            </w:r>
            <w:proofErr w:type="spellEnd"/>
            <w:r>
              <w:rPr>
                <w:i/>
                <w:iCs/>
              </w:rPr>
              <w:t>.</w:t>
            </w:r>
            <w:r>
              <w:t xml:space="preserve"> For CHO, if network configures </w:t>
            </w:r>
            <w:r>
              <w:rPr>
                <w:i/>
                <w:iCs/>
              </w:rPr>
              <w:t>condEventD1</w:t>
            </w:r>
            <w:r>
              <w:t xml:space="preserve"> or </w:t>
            </w:r>
            <w:r>
              <w:rPr>
                <w:i/>
                <w:iCs/>
              </w:rPr>
              <w:t>condEventT1</w:t>
            </w:r>
            <w:r>
              <w:t xml:space="preserve"> for a candidate cell network configures a second triggering event </w:t>
            </w:r>
            <w:r>
              <w:rPr>
                <w:i/>
                <w:iCs/>
              </w:rPr>
              <w:t>condEventA3, condEventA4</w:t>
            </w:r>
            <w:r>
              <w:t xml:space="preserve"> or </w:t>
            </w:r>
            <w:r>
              <w:rPr>
                <w:i/>
                <w:iCs/>
              </w:rPr>
              <w:t>condEventA5</w:t>
            </w:r>
            <w:r>
              <w:t xml:space="preserve"> for the same candidate cell. Network does not configure both </w:t>
            </w:r>
            <w:r>
              <w:rPr>
                <w:i/>
                <w:iCs/>
              </w:rPr>
              <w:t>condEventD1</w:t>
            </w:r>
            <w:r>
              <w:t xml:space="preserve"> and </w:t>
            </w:r>
            <w:r>
              <w:rPr>
                <w:i/>
                <w:iCs/>
              </w:rPr>
              <w:t>condEventT1</w:t>
            </w:r>
            <w:r>
              <w:t xml:space="preserve"> for the same candidate cell.</w:t>
            </w:r>
          </w:p>
        </w:tc>
      </w:tr>
      <w:tr w:rsidR="00DF291A" w14:paraId="3B94073E" w14:textId="77777777" w:rsidTr="00DE030B">
        <w:trPr>
          <w:cantSplit/>
          <w:trHeight w:val="812"/>
        </w:trPr>
        <w:tc>
          <w:tcPr>
            <w:tcW w:w="9645" w:type="dxa"/>
            <w:tcBorders>
              <w:top w:val="single" w:sz="4" w:space="0" w:color="808080"/>
              <w:left w:val="single" w:sz="4" w:space="0" w:color="808080"/>
              <w:bottom w:val="single" w:sz="4" w:space="0" w:color="808080"/>
              <w:right w:val="single" w:sz="4" w:space="0" w:color="808080"/>
            </w:tcBorders>
          </w:tcPr>
          <w:p w14:paraId="6E945480" w14:textId="77777777" w:rsidR="00DF291A" w:rsidRDefault="00DF291A" w:rsidP="00DE030B">
            <w:pPr>
              <w:pStyle w:val="TAL"/>
              <w:rPr>
                <w:b/>
                <w:bCs/>
                <w:i/>
                <w:lang w:eastAsia="en-GB"/>
              </w:rPr>
            </w:pPr>
            <w:proofErr w:type="spellStart"/>
            <w:r>
              <w:rPr>
                <w:b/>
                <w:bCs/>
                <w:i/>
                <w:lang w:eastAsia="en-GB"/>
              </w:rPr>
              <w:t>condExecutionCondSCG</w:t>
            </w:r>
            <w:proofErr w:type="spellEnd"/>
          </w:p>
          <w:p w14:paraId="4B7AA836" w14:textId="77777777" w:rsidR="00DF291A" w:rsidRDefault="00DF291A" w:rsidP="00DE030B">
            <w:pPr>
              <w:pStyle w:val="TAL"/>
              <w:rPr>
                <w:bCs/>
                <w:lang w:eastAsia="en-GB"/>
              </w:rPr>
            </w:pPr>
            <w:r>
              <w:rPr>
                <w:bCs/>
                <w:lang w:eastAsia="en-GB"/>
              </w:rPr>
              <w:t xml:space="preserve">Contains execution condition that needs to be fulfilled in order to trigger the execution of a conditional reconfiguration for SN initiated inter-SN CPC. The </w:t>
            </w:r>
            <w:proofErr w:type="spellStart"/>
            <w:r>
              <w:rPr>
                <w:bCs/>
                <w:lang w:eastAsia="en-GB"/>
              </w:rPr>
              <w:t>Meas</w:t>
            </w:r>
            <w:proofErr w:type="spellEnd"/>
            <w:r>
              <w:rPr>
                <w:bCs/>
                <w:lang w:eastAsia="en-GB"/>
              </w:rPr>
              <w:t xml:space="preserve"> Ids refer to the </w:t>
            </w:r>
            <w:proofErr w:type="spellStart"/>
            <w:r>
              <w:rPr>
                <w:bCs/>
                <w:i/>
                <w:lang w:eastAsia="en-GB"/>
              </w:rPr>
              <w:t>measConfig</w:t>
            </w:r>
            <w:proofErr w:type="spellEnd"/>
            <w:r>
              <w:rPr>
                <w:bCs/>
                <w:lang w:eastAsia="en-GB"/>
              </w:rPr>
              <w:t xml:space="preserve"> associated with the SCG. When configuring 2 triggering events (</w:t>
            </w:r>
            <w:proofErr w:type="spellStart"/>
            <w:r>
              <w:rPr>
                <w:bCs/>
                <w:lang w:eastAsia="en-GB"/>
              </w:rPr>
              <w:t>Meas</w:t>
            </w:r>
            <w:proofErr w:type="spellEnd"/>
            <w:r>
              <w:rPr>
                <w:bCs/>
                <w:lang w:eastAsia="en-GB"/>
              </w:rPr>
              <w:t xml:space="preserve"> Ids) for a candidate cell, network ensures that both refer to the same </w:t>
            </w:r>
            <w:proofErr w:type="spellStart"/>
            <w:r>
              <w:rPr>
                <w:bCs/>
                <w:i/>
                <w:lang w:eastAsia="en-GB"/>
              </w:rPr>
              <w:t>measObject</w:t>
            </w:r>
            <w:proofErr w:type="spellEnd"/>
            <w:r>
              <w:rPr>
                <w:bCs/>
                <w:lang w:eastAsia="en-GB"/>
              </w:rPr>
              <w:t xml:space="preserve">. For each </w:t>
            </w:r>
            <w:proofErr w:type="spellStart"/>
            <w:r>
              <w:rPr>
                <w:bCs/>
                <w:i/>
                <w:lang w:eastAsia="en-GB"/>
              </w:rPr>
              <w:t>condReconfigId</w:t>
            </w:r>
            <w:proofErr w:type="spellEnd"/>
            <w:r>
              <w:rPr>
                <w:bCs/>
                <w:lang w:eastAsia="en-GB"/>
              </w:rPr>
              <w:t xml:space="preserve">, the network always configures either </w:t>
            </w:r>
            <w:proofErr w:type="spellStart"/>
            <w:r>
              <w:rPr>
                <w:bCs/>
                <w:i/>
                <w:lang w:eastAsia="en-GB"/>
              </w:rPr>
              <w:t>condExecutionCond</w:t>
            </w:r>
            <w:proofErr w:type="spellEnd"/>
            <w:r>
              <w:rPr>
                <w:bCs/>
                <w:lang w:eastAsia="en-GB"/>
              </w:rPr>
              <w:t xml:space="preserve"> or </w:t>
            </w:r>
            <w:proofErr w:type="spellStart"/>
            <w:r>
              <w:rPr>
                <w:bCs/>
                <w:i/>
                <w:lang w:eastAsia="en-GB"/>
              </w:rPr>
              <w:t>condExecutionCondSCG</w:t>
            </w:r>
            <w:proofErr w:type="spellEnd"/>
            <w:r>
              <w:rPr>
                <w:bCs/>
                <w:lang w:eastAsia="en-GB"/>
              </w:rPr>
              <w:t xml:space="preserve"> (not both).</w:t>
            </w:r>
          </w:p>
        </w:tc>
      </w:tr>
      <w:tr w:rsidR="00DF291A" w14:paraId="113D2833" w14:textId="77777777" w:rsidTr="00DE030B">
        <w:trPr>
          <w:cantSplit/>
          <w:trHeight w:val="606"/>
        </w:trPr>
        <w:tc>
          <w:tcPr>
            <w:tcW w:w="9645" w:type="dxa"/>
            <w:tcBorders>
              <w:top w:val="single" w:sz="4" w:space="0" w:color="808080"/>
              <w:left w:val="single" w:sz="4" w:space="0" w:color="808080"/>
              <w:bottom w:val="single" w:sz="4" w:space="0" w:color="808080"/>
              <w:right w:val="single" w:sz="4" w:space="0" w:color="808080"/>
            </w:tcBorders>
          </w:tcPr>
          <w:p w14:paraId="38E6B761" w14:textId="77777777" w:rsidR="00DF291A" w:rsidRDefault="00DF291A" w:rsidP="00DE030B">
            <w:pPr>
              <w:pStyle w:val="TAL"/>
              <w:rPr>
                <w:lang w:eastAsia="sv-SE"/>
              </w:rPr>
            </w:pPr>
            <w:proofErr w:type="spellStart"/>
            <w:r>
              <w:rPr>
                <w:b/>
                <w:bCs/>
                <w:i/>
                <w:lang w:eastAsia="en-GB"/>
              </w:rPr>
              <w:t>condRRCReconfig</w:t>
            </w:r>
            <w:proofErr w:type="spellEnd"/>
          </w:p>
          <w:p w14:paraId="0615E69F" w14:textId="77777777" w:rsidR="00DF291A" w:rsidRDefault="00DF291A" w:rsidP="00DE030B">
            <w:pPr>
              <w:pStyle w:val="TAL"/>
              <w:rPr>
                <w:b/>
                <w:bCs/>
                <w:i/>
                <w:lang w:eastAsia="en-GB"/>
              </w:rPr>
            </w:pPr>
            <w:r>
              <w:rPr>
                <w:lang w:eastAsia="sv-SE"/>
              </w:rPr>
              <w:t xml:space="preserve">The </w:t>
            </w:r>
            <w:proofErr w:type="spellStart"/>
            <w:r>
              <w:rPr>
                <w:i/>
                <w:lang w:eastAsia="sv-SE"/>
              </w:rPr>
              <w:t>RRCReconfiguration</w:t>
            </w:r>
            <w:proofErr w:type="spellEnd"/>
            <w:r>
              <w:rPr>
                <w:lang w:eastAsia="sv-SE"/>
              </w:rPr>
              <w:t xml:space="preserve"> message to be applied when the condition(s) are fulfilled. </w:t>
            </w:r>
            <w:r>
              <w:t xml:space="preserve">The </w:t>
            </w:r>
            <w:proofErr w:type="spellStart"/>
            <w:r>
              <w:rPr>
                <w:i/>
              </w:rPr>
              <w:t>RRCReconfiguration</w:t>
            </w:r>
            <w:proofErr w:type="spellEnd"/>
            <w:r>
              <w:t xml:space="preserve"> message contained in </w:t>
            </w:r>
            <w:proofErr w:type="spellStart"/>
            <w:r>
              <w:rPr>
                <w:i/>
                <w:iCs/>
              </w:rPr>
              <w:t>condRRCReconfig</w:t>
            </w:r>
            <w:proofErr w:type="spellEnd"/>
            <w:r>
              <w:t xml:space="preserve"> cannot contain the field </w:t>
            </w:r>
            <w:proofErr w:type="spellStart"/>
            <w:r>
              <w:rPr>
                <w:i/>
                <w:iCs/>
              </w:rPr>
              <w:t>conditionalReconfiguration</w:t>
            </w:r>
            <w:proofErr w:type="spellEnd"/>
            <w:r>
              <w:rPr>
                <w:szCs w:val="18"/>
              </w:rPr>
              <w:t xml:space="preserve"> or the field</w:t>
            </w:r>
            <w:r>
              <w:rPr>
                <w:i/>
                <w:iCs/>
                <w:szCs w:val="18"/>
              </w:rPr>
              <w:t xml:space="preserve"> daps-Config</w:t>
            </w:r>
            <w:r>
              <w:t>.</w:t>
            </w:r>
          </w:p>
        </w:tc>
      </w:tr>
    </w:tbl>
    <w:p w14:paraId="723BD61C" w14:textId="77777777" w:rsidR="00DF291A" w:rsidRDefault="00DF291A" w:rsidP="00DF291A"/>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4"/>
        <w:gridCol w:w="6914"/>
      </w:tblGrid>
      <w:tr w:rsidR="00DF291A" w14:paraId="51D8C8AC" w14:textId="77777777" w:rsidTr="00DE030B">
        <w:trPr>
          <w:trHeight w:val="279"/>
        </w:trPr>
        <w:tc>
          <w:tcPr>
            <w:tcW w:w="2744" w:type="dxa"/>
            <w:tcBorders>
              <w:top w:val="single" w:sz="4" w:space="0" w:color="auto"/>
              <w:left w:val="single" w:sz="4" w:space="0" w:color="auto"/>
              <w:bottom w:val="single" w:sz="4" w:space="0" w:color="auto"/>
              <w:right w:val="single" w:sz="4" w:space="0" w:color="auto"/>
            </w:tcBorders>
          </w:tcPr>
          <w:p w14:paraId="7C91E91A" w14:textId="77777777" w:rsidR="00DF291A" w:rsidRDefault="00DF291A" w:rsidP="00DE030B">
            <w:pPr>
              <w:pStyle w:val="TAH"/>
              <w:rPr>
                <w:b w:val="0"/>
                <w:lang w:eastAsia="sv-SE"/>
              </w:rPr>
            </w:pPr>
            <w:r>
              <w:rPr>
                <w:lang w:eastAsia="sv-SE"/>
              </w:rPr>
              <w:lastRenderedPageBreak/>
              <w:t>Conditional Presence</w:t>
            </w:r>
          </w:p>
        </w:tc>
        <w:tc>
          <w:tcPr>
            <w:tcW w:w="6914" w:type="dxa"/>
            <w:tcBorders>
              <w:top w:val="single" w:sz="4" w:space="0" w:color="auto"/>
              <w:left w:val="single" w:sz="4" w:space="0" w:color="auto"/>
              <w:bottom w:val="single" w:sz="4" w:space="0" w:color="auto"/>
              <w:right w:val="single" w:sz="4" w:space="0" w:color="auto"/>
            </w:tcBorders>
          </w:tcPr>
          <w:p w14:paraId="04A8913F" w14:textId="77777777" w:rsidR="00DF291A" w:rsidRDefault="00DF291A" w:rsidP="00DE030B">
            <w:pPr>
              <w:pStyle w:val="TAH"/>
              <w:rPr>
                <w:b w:val="0"/>
                <w:lang w:eastAsia="sv-SE"/>
              </w:rPr>
            </w:pPr>
            <w:r>
              <w:rPr>
                <w:lang w:eastAsia="sv-SE"/>
              </w:rPr>
              <w:t>Explanation</w:t>
            </w:r>
          </w:p>
        </w:tc>
      </w:tr>
      <w:tr w:rsidR="00DF291A" w14:paraId="400CA2E5" w14:textId="77777777" w:rsidTr="00DE030B">
        <w:trPr>
          <w:trHeight w:val="260"/>
        </w:trPr>
        <w:tc>
          <w:tcPr>
            <w:tcW w:w="2744" w:type="dxa"/>
            <w:tcBorders>
              <w:top w:val="single" w:sz="4" w:space="0" w:color="auto"/>
              <w:left w:val="single" w:sz="4" w:space="0" w:color="auto"/>
              <w:bottom w:val="single" w:sz="4" w:space="0" w:color="auto"/>
              <w:right w:val="single" w:sz="4" w:space="0" w:color="auto"/>
            </w:tcBorders>
          </w:tcPr>
          <w:p w14:paraId="04973D76" w14:textId="77777777" w:rsidR="00DF291A" w:rsidRDefault="00DF291A" w:rsidP="00DE030B">
            <w:pPr>
              <w:pStyle w:val="TAL"/>
              <w:rPr>
                <w:i/>
                <w:lang w:eastAsia="sv-SE"/>
              </w:rPr>
            </w:pPr>
            <w:proofErr w:type="spellStart"/>
            <w:r>
              <w:rPr>
                <w:i/>
                <w:lang w:eastAsia="sv-SE"/>
              </w:rPr>
              <w:t>condReconfigAdd</w:t>
            </w:r>
            <w:proofErr w:type="spellEnd"/>
          </w:p>
        </w:tc>
        <w:tc>
          <w:tcPr>
            <w:tcW w:w="6914" w:type="dxa"/>
            <w:tcBorders>
              <w:top w:val="single" w:sz="4" w:space="0" w:color="auto"/>
              <w:left w:val="single" w:sz="4" w:space="0" w:color="auto"/>
              <w:bottom w:val="single" w:sz="4" w:space="0" w:color="auto"/>
              <w:right w:val="single" w:sz="4" w:space="0" w:color="auto"/>
            </w:tcBorders>
          </w:tcPr>
          <w:p w14:paraId="391D9C94" w14:textId="77777777" w:rsidR="00DF291A" w:rsidRDefault="00DF291A" w:rsidP="00DE030B">
            <w:pPr>
              <w:pStyle w:val="TAL"/>
              <w:rPr>
                <w:lang w:eastAsia="sv-SE"/>
              </w:rPr>
            </w:pPr>
            <w:r>
              <w:rPr>
                <w:lang w:eastAsia="sv-SE"/>
              </w:rPr>
              <w:t xml:space="preserve">The field is mandatory present when a </w:t>
            </w:r>
            <w:proofErr w:type="spellStart"/>
            <w:r>
              <w:rPr>
                <w:i/>
                <w:iCs/>
                <w:lang w:eastAsia="sv-SE"/>
              </w:rPr>
              <w:t>condReconfigId</w:t>
            </w:r>
            <w:proofErr w:type="spellEnd"/>
            <w:r>
              <w:rPr>
                <w:lang w:eastAsia="sv-SE"/>
              </w:rPr>
              <w:t xml:space="preserve"> is being added. Otherwise the field is optional, need M.</w:t>
            </w:r>
          </w:p>
        </w:tc>
      </w:tr>
    </w:tbl>
    <w:p w14:paraId="3FD20FD2" w14:textId="77777777" w:rsidR="00DF291A" w:rsidRDefault="00DF291A" w:rsidP="00DF291A">
      <w:pPr>
        <w:pStyle w:val="BodyText"/>
      </w:pPr>
    </w:p>
    <w:p w14:paraId="78B5C2F4" w14:textId="77777777" w:rsidR="00DF291A" w:rsidRPr="00C905AD" w:rsidRDefault="00DF291A" w:rsidP="00DF291A">
      <w:pPr>
        <w:pStyle w:val="BodyText"/>
      </w:pPr>
      <w:r>
        <w:t>After receiving the CHO command, UE starts to e</w:t>
      </w:r>
      <w:r w:rsidRPr="00C905AD">
        <w:t>valuate whether to trigger a handover to a target cell upon fulfilling a condition</w:t>
      </w:r>
      <w:r>
        <w:t xml:space="preserve">, or both. </w:t>
      </w:r>
      <w:r w:rsidRPr="00C905AD">
        <w:t xml:space="preserve">As a condition to trigger handover, the candidate target cells may be configured with up to two CHO trigger conditions: A3 and A5 measurement-based events. If two CHO trigger conditions are configured the UE may only trigger the handover if both CHO trigger conditions are fulfilled for one of the candidate </w:t>
      </w:r>
      <w:proofErr w:type="gramStart"/>
      <w:r w:rsidRPr="00C905AD">
        <w:t>target</w:t>
      </w:r>
      <w:proofErr w:type="gramEnd"/>
      <w:r w:rsidRPr="00C905AD">
        <w:t xml:space="preserve"> cells.</w:t>
      </w:r>
    </w:p>
    <w:p w14:paraId="7004F868" w14:textId="77777777" w:rsidR="00DF291A" w:rsidRPr="00D914F4" w:rsidRDefault="00DF291A" w:rsidP="00DF291A">
      <w:pPr>
        <w:pStyle w:val="BodyText"/>
      </w:pPr>
      <w:r>
        <w:t xml:space="preserve">In Rel-17, the CHO was enhanced in the context of </w:t>
      </w:r>
      <w:proofErr w:type="spellStart"/>
      <w:r>
        <w:t>nonterrestrial</w:t>
      </w:r>
      <w:proofErr w:type="spellEnd"/>
      <w:r>
        <w:t xml:space="preserve"> network (NTN) WI. The following new conditions were introduced</w:t>
      </w:r>
      <w:r w:rsidRPr="00D914F4">
        <w:t>:</w:t>
      </w:r>
    </w:p>
    <w:p w14:paraId="09BAB209" w14:textId="77777777" w:rsidR="00DF291A" w:rsidRPr="00D914F4" w:rsidRDefault="00DF291A" w:rsidP="00DF291A">
      <w:pPr>
        <w:pStyle w:val="BodyText"/>
        <w:numPr>
          <w:ilvl w:val="0"/>
          <w:numId w:val="37"/>
        </w:numPr>
      </w:pPr>
      <w:r w:rsidRPr="00D914F4">
        <w:t>A measurement-based trigger condition called A4; “Neighbour becomes better than threshold”.</w:t>
      </w:r>
    </w:p>
    <w:p w14:paraId="5A4CA74F" w14:textId="77777777" w:rsidR="00DF291A" w:rsidRPr="00D914F4" w:rsidRDefault="00DF291A" w:rsidP="00DF291A">
      <w:pPr>
        <w:pStyle w:val="BodyText"/>
        <w:numPr>
          <w:ilvl w:val="0"/>
          <w:numId w:val="37"/>
        </w:numPr>
      </w:pPr>
      <w:r w:rsidRPr="00D914F4">
        <w:t xml:space="preserve">A time-based trigger </w:t>
      </w:r>
      <w:proofErr w:type="gramStart"/>
      <w:r w:rsidRPr="00D914F4">
        <w:t>condition;</w:t>
      </w:r>
      <w:proofErr w:type="gramEnd"/>
      <w:r w:rsidRPr="00D914F4">
        <w:t xml:space="preserve"> based on a time window which indicates when the UE may trigger and execute CHO to a candidate target cell. </w:t>
      </w:r>
    </w:p>
    <w:p w14:paraId="49BB69B3" w14:textId="77777777" w:rsidR="00DF291A" w:rsidRPr="00D914F4" w:rsidRDefault="00DF291A" w:rsidP="00DF291A">
      <w:pPr>
        <w:pStyle w:val="BodyText"/>
        <w:numPr>
          <w:ilvl w:val="0"/>
          <w:numId w:val="37"/>
        </w:numPr>
      </w:pPr>
      <w:r w:rsidRPr="00D914F4">
        <w:t>A location-based trigger condition; based on a distance threshold from the UE to the source cell and to a candidate target cell, i.e., d</w:t>
      </w:r>
      <w:r w:rsidRPr="003918AE">
        <w:t xml:space="preserve">istance between </w:t>
      </w:r>
      <w:r>
        <w:t xml:space="preserve">the device </w:t>
      </w:r>
      <w:r w:rsidRPr="003918AE">
        <w:t xml:space="preserve">and the serving cell reference location, </w:t>
      </w:r>
      <w:r w:rsidRPr="00D914F4">
        <w:t>referenceLocation1</w:t>
      </w:r>
      <w:r w:rsidRPr="003918AE">
        <w:t xml:space="preserve">, becomes larger than absolute </w:t>
      </w:r>
      <w:r w:rsidRPr="00D914F4">
        <w:t xml:space="preserve">threshold1 </w:t>
      </w:r>
      <w:r>
        <w:t>and</w:t>
      </w:r>
      <w:r w:rsidRPr="003918AE">
        <w:t xml:space="preserve"> the distance between </w:t>
      </w:r>
      <w:r>
        <w:t>device,</w:t>
      </w:r>
      <w:r w:rsidRPr="003918AE">
        <w:t xml:space="preserve"> and the candidate target cell reference location, </w:t>
      </w:r>
      <w:r w:rsidRPr="00D914F4">
        <w:t>referenceLocation2</w:t>
      </w:r>
      <w:r w:rsidRPr="003918AE">
        <w:t xml:space="preserve">, becomes shorter than absolute </w:t>
      </w:r>
      <w:r w:rsidRPr="00D914F4">
        <w:t>threshold2</w:t>
      </w:r>
      <w:r w:rsidRPr="003918AE">
        <w:t>.</w:t>
      </w:r>
    </w:p>
    <w:p w14:paraId="35D2D65D" w14:textId="1494B4C9" w:rsidR="00DF291A" w:rsidRPr="00AC0526" w:rsidRDefault="00DF291A" w:rsidP="00DF291A">
      <w:pPr>
        <w:rPr>
          <w:rFonts w:ascii="Arial" w:hAnsi="Arial"/>
        </w:rPr>
      </w:pPr>
      <w:r w:rsidRPr="002E0B57">
        <w:rPr>
          <w:rFonts w:ascii="Arial" w:hAnsi="Arial"/>
        </w:rPr>
        <w:t>Also</w:t>
      </w:r>
      <w:r w:rsidR="002E0B57">
        <w:rPr>
          <w:rFonts w:ascii="Arial" w:hAnsi="Arial"/>
          <w:lang w:val="en-US"/>
        </w:rPr>
        <w:t>,</w:t>
      </w:r>
      <w:r w:rsidRPr="002E0B57">
        <w:rPr>
          <w:rFonts w:ascii="Arial" w:hAnsi="Arial"/>
        </w:rPr>
        <w:t xml:space="preserve"> in Rel-17 the NR NTN device can be configured with maximum two trigger conditions per candidate </w:t>
      </w:r>
      <w:r w:rsidRPr="00086CE0">
        <w:rPr>
          <w:rFonts w:ascii="Arial" w:hAnsi="Arial"/>
        </w:rPr>
        <w:t>target cell. The time and location-based trigger conditions are only supported in combination with a measurement-based trigger condition</w:t>
      </w:r>
      <w:r>
        <w:rPr>
          <w:rFonts w:ascii="Arial" w:hAnsi="Arial"/>
        </w:rPr>
        <w:t>.</w:t>
      </w:r>
      <w:r w:rsidRPr="00086CE0">
        <w:rPr>
          <w:rFonts w:ascii="Arial" w:hAnsi="Arial"/>
        </w:rPr>
        <w:t xml:space="preserve"> It is not possible to configure time and location-based trigger conditions simultaneously.  </w:t>
      </w:r>
    </w:p>
    <w:p w14:paraId="054F239C" w14:textId="105085FC" w:rsidR="00DF291A" w:rsidRDefault="00DF291A" w:rsidP="00DF291A">
      <w:r w:rsidRPr="006D18D4">
        <w:rPr>
          <w:rFonts w:ascii="Arial" w:hAnsi="Arial"/>
        </w:rPr>
        <w:t>The location-based condition for CHO follows the RRM event of D1. The time-based event is defined by T1 and a duration. The event itself becomes fulfilled when time measured at UE becomes more than configured threshold T1 but is less than T2 where T2 is T1+duration. As time-based event is configured together with signal quality/strength event, the CHO can be performed to a candidate target cell when the signal strength related event is fulfilled during the time between T1 and T2</w:t>
      </w:r>
      <w:r>
        <w:rPr>
          <w:rFonts w:ascii="Arial" w:hAnsi="Arial"/>
        </w:rPr>
        <w:t>.</w:t>
      </w:r>
    </w:p>
    <w:sectPr w:rsidR="00DF291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6CAC7" w14:textId="77777777" w:rsidR="00AC63CA" w:rsidRDefault="00AC63CA">
      <w:r>
        <w:separator/>
      </w:r>
    </w:p>
  </w:endnote>
  <w:endnote w:type="continuationSeparator" w:id="0">
    <w:p w14:paraId="2122901E" w14:textId="77777777" w:rsidR="00AC63CA" w:rsidRDefault="00AC63CA">
      <w:r>
        <w:continuationSeparator/>
      </w:r>
    </w:p>
  </w:endnote>
  <w:endnote w:type="continuationNotice" w:id="1">
    <w:p w14:paraId="7AB17B12" w14:textId="77777777" w:rsidR="00AC63CA" w:rsidRDefault="00AC6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805891" w:rsidRDefault="008058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1A0E3" w14:textId="77777777" w:rsidR="00AC63CA" w:rsidRDefault="00AC63CA">
      <w:r>
        <w:separator/>
      </w:r>
    </w:p>
  </w:footnote>
  <w:footnote w:type="continuationSeparator" w:id="0">
    <w:p w14:paraId="06F412AC" w14:textId="77777777" w:rsidR="00AC63CA" w:rsidRDefault="00AC63CA">
      <w:r>
        <w:continuationSeparator/>
      </w:r>
    </w:p>
  </w:footnote>
  <w:footnote w:type="continuationNotice" w:id="1">
    <w:p w14:paraId="4491D495" w14:textId="77777777" w:rsidR="00AC63CA" w:rsidRDefault="00AC6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805891" w:rsidRDefault="008058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704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6054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3A56F7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4A0DDB"/>
    <w:multiLevelType w:val="hybridMultilevel"/>
    <w:tmpl w:val="7E26DAB8"/>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B81E11"/>
    <w:multiLevelType w:val="hybridMultilevel"/>
    <w:tmpl w:val="34BEA5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F4635C"/>
    <w:multiLevelType w:val="hybridMultilevel"/>
    <w:tmpl w:val="1AB86E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4CF045D"/>
    <w:multiLevelType w:val="hybridMultilevel"/>
    <w:tmpl w:val="41FCD3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726496E"/>
    <w:multiLevelType w:val="hybridMultilevel"/>
    <w:tmpl w:val="6D46B4E0"/>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571A27"/>
    <w:multiLevelType w:val="hybridMultilevel"/>
    <w:tmpl w:val="E67829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5B5A5B"/>
    <w:multiLevelType w:val="hybridMultilevel"/>
    <w:tmpl w:val="EB4C781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9" w15:restartNumberingAfterBreak="0">
    <w:nsid w:val="4DE46E19"/>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93510B"/>
    <w:multiLevelType w:val="hybridMultilevel"/>
    <w:tmpl w:val="C9B4B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EC68D1"/>
    <w:multiLevelType w:val="hybridMultilevel"/>
    <w:tmpl w:val="7CB010CC"/>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89037502">
    <w:abstractNumId w:val="27"/>
  </w:num>
  <w:num w:numId="2" w16cid:durableId="1609237266">
    <w:abstractNumId w:val="23"/>
  </w:num>
  <w:num w:numId="3" w16cid:durableId="1876307907">
    <w:abstractNumId w:val="2"/>
  </w:num>
  <w:num w:numId="4" w16cid:durableId="2089228059">
    <w:abstractNumId w:val="31"/>
  </w:num>
  <w:num w:numId="5" w16cid:durableId="314185648">
    <w:abstractNumId w:val="32"/>
  </w:num>
  <w:num w:numId="6" w16cid:durableId="2026470360">
    <w:abstractNumId w:val="33"/>
  </w:num>
  <w:num w:numId="7" w16cid:durableId="1527401730">
    <w:abstractNumId w:val="17"/>
  </w:num>
  <w:num w:numId="8" w16cid:durableId="265425572">
    <w:abstractNumId w:val="18"/>
  </w:num>
  <w:num w:numId="9" w16cid:durableId="1286503470">
    <w:abstractNumId w:val="10"/>
  </w:num>
  <w:num w:numId="10" w16cid:durableId="974717086">
    <w:abstractNumId w:val="39"/>
  </w:num>
  <w:num w:numId="11" w16cid:durableId="1254320942">
    <w:abstractNumId w:val="20"/>
  </w:num>
  <w:num w:numId="12" w16cid:durableId="118766339">
    <w:abstractNumId w:val="37"/>
  </w:num>
  <w:num w:numId="13" w16cid:durableId="524367001">
    <w:abstractNumId w:val="15"/>
  </w:num>
  <w:num w:numId="14" w16cid:durableId="157042652">
    <w:abstractNumId w:val="9"/>
  </w:num>
  <w:num w:numId="15" w16cid:durableId="330764826">
    <w:abstractNumId w:val="19"/>
  </w:num>
  <w:num w:numId="16" w16cid:durableId="590505670">
    <w:abstractNumId w:val="22"/>
  </w:num>
  <w:num w:numId="17" w16cid:durableId="407310889">
    <w:abstractNumId w:val="8"/>
  </w:num>
  <w:num w:numId="18" w16cid:durableId="1441097652">
    <w:abstractNumId w:val="7"/>
  </w:num>
  <w:num w:numId="19" w16cid:durableId="1102413247">
    <w:abstractNumId w:val="30"/>
  </w:num>
  <w:num w:numId="20" w16cid:durableId="1235628611">
    <w:abstractNumId w:val="12"/>
  </w:num>
  <w:num w:numId="21" w16cid:durableId="25525025">
    <w:abstractNumId w:val="34"/>
  </w:num>
  <w:num w:numId="22" w16cid:durableId="1718893734">
    <w:abstractNumId w:val="29"/>
  </w:num>
  <w:num w:numId="23" w16cid:durableId="2130657101">
    <w:abstractNumId w:val="1"/>
  </w:num>
  <w:num w:numId="24" w16cid:durableId="860703880">
    <w:abstractNumId w:val="0"/>
  </w:num>
  <w:num w:numId="25" w16cid:durableId="956105958">
    <w:abstractNumId w:val="24"/>
  </w:num>
  <w:num w:numId="26" w16cid:durableId="417793931">
    <w:abstractNumId w:val="6"/>
  </w:num>
  <w:num w:numId="27" w16cid:durableId="252932601">
    <w:abstractNumId w:val="26"/>
  </w:num>
  <w:num w:numId="28" w16cid:durableId="686181279">
    <w:abstractNumId w:val="3"/>
  </w:num>
  <w:num w:numId="29" w16cid:durableId="1269194750">
    <w:abstractNumId w:val="28"/>
  </w:num>
  <w:num w:numId="30" w16cid:durableId="1351375361">
    <w:abstractNumId w:val="40"/>
  </w:num>
  <w:num w:numId="31" w16cid:durableId="882251905">
    <w:abstractNumId w:val="41"/>
  </w:num>
  <w:num w:numId="32" w16cid:durableId="887835415">
    <w:abstractNumId w:val="13"/>
  </w:num>
  <w:num w:numId="33" w16cid:durableId="2066641547">
    <w:abstractNumId w:val="4"/>
  </w:num>
  <w:num w:numId="34" w16cid:durableId="397631473">
    <w:abstractNumId w:val="35"/>
  </w:num>
  <w:num w:numId="35" w16cid:durableId="1658260900">
    <w:abstractNumId w:val="36"/>
  </w:num>
  <w:num w:numId="36" w16cid:durableId="1998147634">
    <w:abstractNumId w:val="38"/>
  </w:num>
  <w:num w:numId="37" w16cid:durableId="1102726675">
    <w:abstractNumId w:val="21"/>
  </w:num>
  <w:num w:numId="38" w16cid:durableId="237373388">
    <w:abstractNumId w:val="14"/>
  </w:num>
  <w:num w:numId="39" w16cid:durableId="1611283486">
    <w:abstractNumId w:val="11"/>
  </w:num>
  <w:num w:numId="40" w16cid:durableId="1533616716">
    <w:abstractNumId w:val="5"/>
  </w:num>
  <w:num w:numId="41" w16cid:durableId="1126773097">
    <w:abstractNumId w:val="23"/>
    <w:lvlOverride w:ilvl="0">
      <w:startOverride w:val="1"/>
    </w:lvlOverride>
  </w:num>
  <w:num w:numId="42" w16cid:durableId="178082435">
    <w:abstractNumId w:val="25"/>
  </w:num>
  <w:num w:numId="43" w16cid:durableId="1094328850">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7A8"/>
    <w:rsid w:val="00001AA3"/>
    <w:rsid w:val="000021F7"/>
    <w:rsid w:val="00002A37"/>
    <w:rsid w:val="0000564C"/>
    <w:rsid w:val="0000575F"/>
    <w:rsid w:val="00005BF6"/>
    <w:rsid w:val="000062F7"/>
    <w:rsid w:val="00006446"/>
    <w:rsid w:val="00006896"/>
    <w:rsid w:val="000068E2"/>
    <w:rsid w:val="000071EC"/>
    <w:rsid w:val="00007CDC"/>
    <w:rsid w:val="00010C32"/>
    <w:rsid w:val="00010CDA"/>
    <w:rsid w:val="00011B28"/>
    <w:rsid w:val="000132A8"/>
    <w:rsid w:val="00013B02"/>
    <w:rsid w:val="00013EB6"/>
    <w:rsid w:val="0001439D"/>
    <w:rsid w:val="00014903"/>
    <w:rsid w:val="00015D15"/>
    <w:rsid w:val="00016A18"/>
    <w:rsid w:val="00016AAD"/>
    <w:rsid w:val="00016E75"/>
    <w:rsid w:val="00020393"/>
    <w:rsid w:val="00021CC0"/>
    <w:rsid w:val="00023715"/>
    <w:rsid w:val="0002564D"/>
    <w:rsid w:val="00025ECA"/>
    <w:rsid w:val="00025F4A"/>
    <w:rsid w:val="0002742A"/>
    <w:rsid w:val="00030D1D"/>
    <w:rsid w:val="000312F8"/>
    <w:rsid w:val="00031E93"/>
    <w:rsid w:val="000325B8"/>
    <w:rsid w:val="00033139"/>
    <w:rsid w:val="000332FF"/>
    <w:rsid w:val="0003332F"/>
    <w:rsid w:val="000349C2"/>
    <w:rsid w:val="00034A0C"/>
    <w:rsid w:val="00034C15"/>
    <w:rsid w:val="00035FAB"/>
    <w:rsid w:val="00036780"/>
    <w:rsid w:val="0003695C"/>
    <w:rsid w:val="00036BA1"/>
    <w:rsid w:val="0003792C"/>
    <w:rsid w:val="00037FC4"/>
    <w:rsid w:val="000415E1"/>
    <w:rsid w:val="0004165B"/>
    <w:rsid w:val="00041697"/>
    <w:rsid w:val="00041DFB"/>
    <w:rsid w:val="000422E2"/>
    <w:rsid w:val="00042EC5"/>
    <w:rsid w:val="00042F22"/>
    <w:rsid w:val="00042F4B"/>
    <w:rsid w:val="00043DDA"/>
    <w:rsid w:val="000444EF"/>
    <w:rsid w:val="00044EE3"/>
    <w:rsid w:val="0004509D"/>
    <w:rsid w:val="00047284"/>
    <w:rsid w:val="000474CC"/>
    <w:rsid w:val="00050A3C"/>
    <w:rsid w:val="00050FB3"/>
    <w:rsid w:val="0005122F"/>
    <w:rsid w:val="00052283"/>
    <w:rsid w:val="00052A07"/>
    <w:rsid w:val="00052C67"/>
    <w:rsid w:val="00052D1F"/>
    <w:rsid w:val="000532E7"/>
    <w:rsid w:val="000534E3"/>
    <w:rsid w:val="00053D1F"/>
    <w:rsid w:val="0005606A"/>
    <w:rsid w:val="00056184"/>
    <w:rsid w:val="0005644C"/>
    <w:rsid w:val="00056733"/>
    <w:rsid w:val="00056AE3"/>
    <w:rsid w:val="00056F21"/>
    <w:rsid w:val="00057117"/>
    <w:rsid w:val="00057645"/>
    <w:rsid w:val="00057834"/>
    <w:rsid w:val="000609A1"/>
    <w:rsid w:val="00061005"/>
    <w:rsid w:val="000616E7"/>
    <w:rsid w:val="000622B1"/>
    <w:rsid w:val="00062765"/>
    <w:rsid w:val="000631AA"/>
    <w:rsid w:val="000640F4"/>
    <w:rsid w:val="0006487E"/>
    <w:rsid w:val="00065E1A"/>
    <w:rsid w:val="00067140"/>
    <w:rsid w:val="00071C57"/>
    <w:rsid w:val="00072253"/>
    <w:rsid w:val="00072345"/>
    <w:rsid w:val="0007241D"/>
    <w:rsid w:val="0007439C"/>
    <w:rsid w:val="00076325"/>
    <w:rsid w:val="00076DE9"/>
    <w:rsid w:val="0007706A"/>
    <w:rsid w:val="00077446"/>
    <w:rsid w:val="00077E5F"/>
    <w:rsid w:val="0008036A"/>
    <w:rsid w:val="0008070A"/>
    <w:rsid w:val="000819EE"/>
    <w:rsid w:val="00081AE6"/>
    <w:rsid w:val="00082906"/>
    <w:rsid w:val="000847D5"/>
    <w:rsid w:val="00084B97"/>
    <w:rsid w:val="000855EB"/>
    <w:rsid w:val="00085B52"/>
    <w:rsid w:val="000861A4"/>
    <w:rsid w:val="000865D0"/>
    <w:rsid w:val="000866F2"/>
    <w:rsid w:val="00086CE0"/>
    <w:rsid w:val="0009009F"/>
    <w:rsid w:val="000904CC"/>
    <w:rsid w:val="00090F62"/>
    <w:rsid w:val="00090F77"/>
    <w:rsid w:val="00091557"/>
    <w:rsid w:val="00091BE8"/>
    <w:rsid w:val="000922B0"/>
    <w:rsid w:val="000924C1"/>
    <w:rsid w:val="000924F0"/>
    <w:rsid w:val="000928DD"/>
    <w:rsid w:val="00092A7A"/>
    <w:rsid w:val="00092AC1"/>
    <w:rsid w:val="00093197"/>
    <w:rsid w:val="00093474"/>
    <w:rsid w:val="00093538"/>
    <w:rsid w:val="00094533"/>
    <w:rsid w:val="000947DF"/>
    <w:rsid w:val="00094988"/>
    <w:rsid w:val="0009510F"/>
    <w:rsid w:val="00095213"/>
    <w:rsid w:val="0009521E"/>
    <w:rsid w:val="00095A8D"/>
    <w:rsid w:val="00095E66"/>
    <w:rsid w:val="00095EAC"/>
    <w:rsid w:val="000963FB"/>
    <w:rsid w:val="0009799E"/>
    <w:rsid w:val="000A1B7B"/>
    <w:rsid w:val="000A1D4B"/>
    <w:rsid w:val="000A3408"/>
    <w:rsid w:val="000A478D"/>
    <w:rsid w:val="000A56F2"/>
    <w:rsid w:val="000A64C3"/>
    <w:rsid w:val="000A65A5"/>
    <w:rsid w:val="000B0295"/>
    <w:rsid w:val="000B070E"/>
    <w:rsid w:val="000B1F7D"/>
    <w:rsid w:val="000B21D6"/>
    <w:rsid w:val="000B2719"/>
    <w:rsid w:val="000B3A8F"/>
    <w:rsid w:val="000B3C1E"/>
    <w:rsid w:val="000B4414"/>
    <w:rsid w:val="000B4AB9"/>
    <w:rsid w:val="000B58C3"/>
    <w:rsid w:val="000B61E9"/>
    <w:rsid w:val="000B6216"/>
    <w:rsid w:val="000B640F"/>
    <w:rsid w:val="000B6FD0"/>
    <w:rsid w:val="000B7C3A"/>
    <w:rsid w:val="000C00E8"/>
    <w:rsid w:val="000C09DB"/>
    <w:rsid w:val="000C0A56"/>
    <w:rsid w:val="000C165A"/>
    <w:rsid w:val="000C1D96"/>
    <w:rsid w:val="000C1F38"/>
    <w:rsid w:val="000C24D8"/>
    <w:rsid w:val="000C2B3E"/>
    <w:rsid w:val="000C2CD9"/>
    <w:rsid w:val="000C2E19"/>
    <w:rsid w:val="000C3060"/>
    <w:rsid w:val="000C395B"/>
    <w:rsid w:val="000C3CEF"/>
    <w:rsid w:val="000C4FD3"/>
    <w:rsid w:val="000C5885"/>
    <w:rsid w:val="000C7F06"/>
    <w:rsid w:val="000D05D1"/>
    <w:rsid w:val="000D0D07"/>
    <w:rsid w:val="000D1380"/>
    <w:rsid w:val="000D1D2F"/>
    <w:rsid w:val="000D1D44"/>
    <w:rsid w:val="000D1F6D"/>
    <w:rsid w:val="000D29D5"/>
    <w:rsid w:val="000D4642"/>
    <w:rsid w:val="000D4797"/>
    <w:rsid w:val="000D546A"/>
    <w:rsid w:val="000D66C8"/>
    <w:rsid w:val="000D697C"/>
    <w:rsid w:val="000D746C"/>
    <w:rsid w:val="000D7567"/>
    <w:rsid w:val="000E005A"/>
    <w:rsid w:val="000E0527"/>
    <w:rsid w:val="000E0FE9"/>
    <w:rsid w:val="000E12BA"/>
    <w:rsid w:val="000E136A"/>
    <w:rsid w:val="000E18BE"/>
    <w:rsid w:val="000E1E92"/>
    <w:rsid w:val="000E368D"/>
    <w:rsid w:val="000E39D4"/>
    <w:rsid w:val="000E434F"/>
    <w:rsid w:val="000E525C"/>
    <w:rsid w:val="000E5C9F"/>
    <w:rsid w:val="000E65BB"/>
    <w:rsid w:val="000E79D9"/>
    <w:rsid w:val="000F0010"/>
    <w:rsid w:val="000F06D6"/>
    <w:rsid w:val="000F06D9"/>
    <w:rsid w:val="000F08DE"/>
    <w:rsid w:val="000F0EB1"/>
    <w:rsid w:val="000F1106"/>
    <w:rsid w:val="000F1521"/>
    <w:rsid w:val="000F1EF6"/>
    <w:rsid w:val="000F242E"/>
    <w:rsid w:val="000F28C1"/>
    <w:rsid w:val="000F33EB"/>
    <w:rsid w:val="000F3BE9"/>
    <w:rsid w:val="000F3CBF"/>
    <w:rsid w:val="000F3F6C"/>
    <w:rsid w:val="000F52AF"/>
    <w:rsid w:val="000F6232"/>
    <w:rsid w:val="000F6DF3"/>
    <w:rsid w:val="000F7747"/>
    <w:rsid w:val="000F77BF"/>
    <w:rsid w:val="000F7C03"/>
    <w:rsid w:val="000F7F92"/>
    <w:rsid w:val="001004E9"/>
    <w:rsid w:val="001005FF"/>
    <w:rsid w:val="00100674"/>
    <w:rsid w:val="00100784"/>
    <w:rsid w:val="00100887"/>
    <w:rsid w:val="001015E7"/>
    <w:rsid w:val="00101950"/>
    <w:rsid w:val="00102360"/>
    <w:rsid w:val="001025B4"/>
    <w:rsid w:val="00102A73"/>
    <w:rsid w:val="0010335D"/>
    <w:rsid w:val="00104935"/>
    <w:rsid w:val="001051B7"/>
    <w:rsid w:val="0010547E"/>
    <w:rsid w:val="0010588F"/>
    <w:rsid w:val="001062FB"/>
    <w:rsid w:val="001063E6"/>
    <w:rsid w:val="00106538"/>
    <w:rsid w:val="00106D72"/>
    <w:rsid w:val="00106E3D"/>
    <w:rsid w:val="001107C1"/>
    <w:rsid w:val="0011102D"/>
    <w:rsid w:val="00111071"/>
    <w:rsid w:val="00111616"/>
    <w:rsid w:val="00111975"/>
    <w:rsid w:val="00111D18"/>
    <w:rsid w:val="0011216F"/>
    <w:rsid w:val="001130AB"/>
    <w:rsid w:val="00113282"/>
    <w:rsid w:val="00113A0F"/>
    <w:rsid w:val="00113CF4"/>
    <w:rsid w:val="00114079"/>
    <w:rsid w:val="00114BD6"/>
    <w:rsid w:val="001153EA"/>
    <w:rsid w:val="00115643"/>
    <w:rsid w:val="00116765"/>
    <w:rsid w:val="001169B8"/>
    <w:rsid w:val="00117A58"/>
    <w:rsid w:val="001206FA"/>
    <w:rsid w:val="00120A68"/>
    <w:rsid w:val="00120EF4"/>
    <w:rsid w:val="001219F5"/>
    <w:rsid w:val="00121A20"/>
    <w:rsid w:val="0012310B"/>
    <w:rsid w:val="0012377F"/>
    <w:rsid w:val="00124314"/>
    <w:rsid w:val="0012480D"/>
    <w:rsid w:val="00124D50"/>
    <w:rsid w:val="00126250"/>
    <w:rsid w:val="00126B4A"/>
    <w:rsid w:val="001278BB"/>
    <w:rsid w:val="00127D22"/>
    <w:rsid w:val="001303C0"/>
    <w:rsid w:val="001307AD"/>
    <w:rsid w:val="00131676"/>
    <w:rsid w:val="00132C49"/>
    <w:rsid w:val="00132EEE"/>
    <w:rsid w:val="00132FD0"/>
    <w:rsid w:val="00133216"/>
    <w:rsid w:val="001343DC"/>
    <w:rsid w:val="001344C0"/>
    <w:rsid w:val="001346FA"/>
    <w:rsid w:val="00135252"/>
    <w:rsid w:val="00135D9E"/>
    <w:rsid w:val="00136248"/>
    <w:rsid w:val="00136493"/>
    <w:rsid w:val="0013675D"/>
    <w:rsid w:val="001367AC"/>
    <w:rsid w:val="001368BC"/>
    <w:rsid w:val="0013691F"/>
    <w:rsid w:val="0013712B"/>
    <w:rsid w:val="001374F7"/>
    <w:rsid w:val="00137AB5"/>
    <w:rsid w:val="00137AE9"/>
    <w:rsid w:val="00137F0B"/>
    <w:rsid w:val="0014056B"/>
    <w:rsid w:val="0014245C"/>
    <w:rsid w:val="0014255F"/>
    <w:rsid w:val="001429C0"/>
    <w:rsid w:val="0014317A"/>
    <w:rsid w:val="00143241"/>
    <w:rsid w:val="00143D17"/>
    <w:rsid w:val="00144A74"/>
    <w:rsid w:val="00146C29"/>
    <w:rsid w:val="0014763D"/>
    <w:rsid w:val="001476B0"/>
    <w:rsid w:val="00147A0D"/>
    <w:rsid w:val="00147C9F"/>
    <w:rsid w:val="00147ED4"/>
    <w:rsid w:val="0015021D"/>
    <w:rsid w:val="00150342"/>
    <w:rsid w:val="00151815"/>
    <w:rsid w:val="00151E23"/>
    <w:rsid w:val="001521DE"/>
    <w:rsid w:val="001526E0"/>
    <w:rsid w:val="001538F0"/>
    <w:rsid w:val="001539B9"/>
    <w:rsid w:val="0015455E"/>
    <w:rsid w:val="00154567"/>
    <w:rsid w:val="001551B5"/>
    <w:rsid w:val="00155631"/>
    <w:rsid w:val="00155E14"/>
    <w:rsid w:val="001571D3"/>
    <w:rsid w:val="001574C2"/>
    <w:rsid w:val="001607E1"/>
    <w:rsid w:val="001615F0"/>
    <w:rsid w:val="00161A37"/>
    <w:rsid w:val="00162026"/>
    <w:rsid w:val="001629AD"/>
    <w:rsid w:val="00162EE1"/>
    <w:rsid w:val="00163A41"/>
    <w:rsid w:val="00164570"/>
    <w:rsid w:val="00164A78"/>
    <w:rsid w:val="00164F29"/>
    <w:rsid w:val="0016588B"/>
    <w:rsid w:val="001659C1"/>
    <w:rsid w:val="001660E5"/>
    <w:rsid w:val="00167829"/>
    <w:rsid w:val="001707E0"/>
    <w:rsid w:val="00170A76"/>
    <w:rsid w:val="00170DBE"/>
    <w:rsid w:val="00171B05"/>
    <w:rsid w:val="00172723"/>
    <w:rsid w:val="00172AE0"/>
    <w:rsid w:val="00173A8E"/>
    <w:rsid w:val="00173F03"/>
    <w:rsid w:val="001741B0"/>
    <w:rsid w:val="001743F6"/>
    <w:rsid w:val="0017502C"/>
    <w:rsid w:val="001757E0"/>
    <w:rsid w:val="001761C0"/>
    <w:rsid w:val="00176A29"/>
    <w:rsid w:val="00176C32"/>
    <w:rsid w:val="00176EDC"/>
    <w:rsid w:val="00177C20"/>
    <w:rsid w:val="00177D7E"/>
    <w:rsid w:val="0018084B"/>
    <w:rsid w:val="00180B7D"/>
    <w:rsid w:val="001810EC"/>
    <w:rsid w:val="0018143F"/>
    <w:rsid w:val="00181FF8"/>
    <w:rsid w:val="0018239B"/>
    <w:rsid w:val="00182515"/>
    <w:rsid w:val="00182ABA"/>
    <w:rsid w:val="0018337F"/>
    <w:rsid w:val="001833EF"/>
    <w:rsid w:val="00183BEB"/>
    <w:rsid w:val="0018479D"/>
    <w:rsid w:val="0018533F"/>
    <w:rsid w:val="00186953"/>
    <w:rsid w:val="00187442"/>
    <w:rsid w:val="00190AC1"/>
    <w:rsid w:val="00190C8A"/>
    <w:rsid w:val="00190C9E"/>
    <w:rsid w:val="00190DCE"/>
    <w:rsid w:val="00190F0B"/>
    <w:rsid w:val="001926D7"/>
    <w:rsid w:val="001929A0"/>
    <w:rsid w:val="00192CCD"/>
    <w:rsid w:val="00192CD9"/>
    <w:rsid w:val="001932BB"/>
    <w:rsid w:val="0019341A"/>
    <w:rsid w:val="00193532"/>
    <w:rsid w:val="00193C41"/>
    <w:rsid w:val="0019403A"/>
    <w:rsid w:val="00195E59"/>
    <w:rsid w:val="00196F8E"/>
    <w:rsid w:val="00197243"/>
    <w:rsid w:val="00197DF9"/>
    <w:rsid w:val="001A14AE"/>
    <w:rsid w:val="001A14BF"/>
    <w:rsid w:val="001A1506"/>
    <w:rsid w:val="001A179E"/>
    <w:rsid w:val="001A1949"/>
    <w:rsid w:val="001A1987"/>
    <w:rsid w:val="001A2243"/>
    <w:rsid w:val="001A2564"/>
    <w:rsid w:val="001A3080"/>
    <w:rsid w:val="001A38BE"/>
    <w:rsid w:val="001A4E9A"/>
    <w:rsid w:val="001A50E5"/>
    <w:rsid w:val="001A52A1"/>
    <w:rsid w:val="001A6173"/>
    <w:rsid w:val="001A6CBA"/>
    <w:rsid w:val="001A752D"/>
    <w:rsid w:val="001A7874"/>
    <w:rsid w:val="001A7B1D"/>
    <w:rsid w:val="001B0204"/>
    <w:rsid w:val="001B0D97"/>
    <w:rsid w:val="001B1DDC"/>
    <w:rsid w:val="001B2B4B"/>
    <w:rsid w:val="001B2EE6"/>
    <w:rsid w:val="001B4ED0"/>
    <w:rsid w:val="001B5A5D"/>
    <w:rsid w:val="001B6359"/>
    <w:rsid w:val="001B7198"/>
    <w:rsid w:val="001B7838"/>
    <w:rsid w:val="001B79D6"/>
    <w:rsid w:val="001B7C44"/>
    <w:rsid w:val="001C10C8"/>
    <w:rsid w:val="001C16C0"/>
    <w:rsid w:val="001C1CE5"/>
    <w:rsid w:val="001C1DB6"/>
    <w:rsid w:val="001C2E1D"/>
    <w:rsid w:val="001C3D2A"/>
    <w:rsid w:val="001C404E"/>
    <w:rsid w:val="001C480A"/>
    <w:rsid w:val="001C6517"/>
    <w:rsid w:val="001C68E3"/>
    <w:rsid w:val="001C6F29"/>
    <w:rsid w:val="001C70F4"/>
    <w:rsid w:val="001D0028"/>
    <w:rsid w:val="001D0568"/>
    <w:rsid w:val="001D0833"/>
    <w:rsid w:val="001D0CD6"/>
    <w:rsid w:val="001D1B8E"/>
    <w:rsid w:val="001D1BFE"/>
    <w:rsid w:val="001D32F8"/>
    <w:rsid w:val="001D4F52"/>
    <w:rsid w:val="001D51BA"/>
    <w:rsid w:val="001D53E7"/>
    <w:rsid w:val="001D55BD"/>
    <w:rsid w:val="001D5C7F"/>
    <w:rsid w:val="001D6342"/>
    <w:rsid w:val="001D6D53"/>
    <w:rsid w:val="001E0841"/>
    <w:rsid w:val="001E0BDF"/>
    <w:rsid w:val="001E2F98"/>
    <w:rsid w:val="001E4BA8"/>
    <w:rsid w:val="001E58E2"/>
    <w:rsid w:val="001E5FD2"/>
    <w:rsid w:val="001E6129"/>
    <w:rsid w:val="001E7AED"/>
    <w:rsid w:val="001F0568"/>
    <w:rsid w:val="001F13A3"/>
    <w:rsid w:val="001F1B57"/>
    <w:rsid w:val="001F1E36"/>
    <w:rsid w:val="001F1E5E"/>
    <w:rsid w:val="001F2DE3"/>
    <w:rsid w:val="001F32F7"/>
    <w:rsid w:val="001F3916"/>
    <w:rsid w:val="001F473D"/>
    <w:rsid w:val="001F4D82"/>
    <w:rsid w:val="001F525C"/>
    <w:rsid w:val="001F54C5"/>
    <w:rsid w:val="001F662C"/>
    <w:rsid w:val="001F7074"/>
    <w:rsid w:val="00200490"/>
    <w:rsid w:val="002011D4"/>
    <w:rsid w:val="0020176B"/>
    <w:rsid w:val="00201C64"/>
    <w:rsid w:val="00201F3A"/>
    <w:rsid w:val="00202F8D"/>
    <w:rsid w:val="00203F96"/>
    <w:rsid w:val="00204415"/>
    <w:rsid w:val="0020523F"/>
    <w:rsid w:val="00205FF8"/>
    <w:rsid w:val="002061C5"/>
    <w:rsid w:val="002069B2"/>
    <w:rsid w:val="00207FA3"/>
    <w:rsid w:val="00210760"/>
    <w:rsid w:val="0021083E"/>
    <w:rsid w:val="002108D4"/>
    <w:rsid w:val="00210C63"/>
    <w:rsid w:val="00211707"/>
    <w:rsid w:val="0021187C"/>
    <w:rsid w:val="0021386D"/>
    <w:rsid w:val="00213F85"/>
    <w:rsid w:val="002144D0"/>
    <w:rsid w:val="00214DA8"/>
    <w:rsid w:val="002150BB"/>
    <w:rsid w:val="00215423"/>
    <w:rsid w:val="002158AC"/>
    <w:rsid w:val="002158FA"/>
    <w:rsid w:val="00215E23"/>
    <w:rsid w:val="00216985"/>
    <w:rsid w:val="00216A7E"/>
    <w:rsid w:val="00216DDE"/>
    <w:rsid w:val="00220600"/>
    <w:rsid w:val="00221485"/>
    <w:rsid w:val="00221E9A"/>
    <w:rsid w:val="002224DB"/>
    <w:rsid w:val="0022259A"/>
    <w:rsid w:val="00223FCB"/>
    <w:rsid w:val="00224841"/>
    <w:rsid w:val="00224A4E"/>
    <w:rsid w:val="00224AD1"/>
    <w:rsid w:val="00224BD3"/>
    <w:rsid w:val="00225146"/>
    <w:rsid w:val="002252C3"/>
    <w:rsid w:val="00225349"/>
    <w:rsid w:val="00225C54"/>
    <w:rsid w:val="0022715C"/>
    <w:rsid w:val="00227E40"/>
    <w:rsid w:val="00230765"/>
    <w:rsid w:val="00230CFF"/>
    <w:rsid w:val="00230D18"/>
    <w:rsid w:val="00230EE6"/>
    <w:rsid w:val="002319E4"/>
    <w:rsid w:val="00232D35"/>
    <w:rsid w:val="002339F5"/>
    <w:rsid w:val="002345B4"/>
    <w:rsid w:val="00234C74"/>
    <w:rsid w:val="00235632"/>
    <w:rsid w:val="00235872"/>
    <w:rsid w:val="00235EF0"/>
    <w:rsid w:val="00237B2C"/>
    <w:rsid w:val="00237C6F"/>
    <w:rsid w:val="00237CC6"/>
    <w:rsid w:val="00240839"/>
    <w:rsid w:val="00240C3F"/>
    <w:rsid w:val="00241559"/>
    <w:rsid w:val="002429C6"/>
    <w:rsid w:val="002435B3"/>
    <w:rsid w:val="00243F1E"/>
    <w:rsid w:val="00244A95"/>
    <w:rsid w:val="00244C22"/>
    <w:rsid w:val="00245543"/>
    <w:rsid w:val="002458EB"/>
    <w:rsid w:val="00246CEC"/>
    <w:rsid w:val="002500C8"/>
    <w:rsid w:val="002506AC"/>
    <w:rsid w:val="0025084E"/>
    <w:rsid w:val="00250E8C"/>
    <w:rsid w:val="002514F6"/>
    <w:rsid w:val="00251C33"/>
    <w:rsid w:val="002521F1"/>
    <w:rsid w:val="002529CB"/>
    <w:rsid w:val="00254D0F"/>
    <w:rsid w:val="0025511B"/>
    <w:rsid w:val="00255339"/>
    <w:rsid w:val="00255E26"/>
    <w:rsid w:val="00257543"/>
    <w:rsid w:val="00257EF1"/>
    <w:rsid w:val="00260E3B"/>
    <w:rsid w:val="002613A6"/>
    <w:rsid w:val="002617E7"/>
    <w:rsid w:val="002620D7"/>
    <w:rsid w:val="002625B4"/>
    <w:rsid w:val="002628DA"/>
    <w:rsid w:val="0026362E"/>
    <w:rsid w:val="0026367C"/>
    <w:rsid w:val="00264228"/>
    <w:rsid w:val="00264334"/>
    <w:rsid w:val="0026473E"/>
    <w:rsid w:val="00264AAD"/>
    <w:rsid w:val="00264F29"/>
    <w:rsid w:val="00265710"/>
    <w:rsid w:val="00266214"/>
    <w:rsid w:val="00266446"/>
    <w:rsid w:val="002678EA"/>
    <w:rsid w:val="00267C83"/>
    <w:rsid w:val="00270ACC"/>
    <w:rsid w:val="0027144F"/>
    <w:rsid w:val="00271752"/>
    <w:rsid w:val="00271813"/>
    <w:rsid w:val="00271F3A"/>
    <w:rsid w:val="00271F94"/>
    <w:rsid w:val="002727F5"/>
    <w:rsid w:val="00273278"/>
    <w:rsid w:val="002737F4"/>
    <w:rsid w:val="002746BA"/>
    <w:rsid w:val="002759E0"/>
    <w:rsid w:val="00275E1D"/>
    <w:rsid w:val="002760FF"/>
    <w:rsid w:val="002763C3"/>
    <w:rsid w:val="002764BA"/>
    <w:rsid w:val="00276884"/>
    <w:rsid w:val="00277C4D"/>
    <w:rsid w:val="002805F5"/>
    <w:rsid w:val="00280751"/>
    <w:rsid w:val="00281033"/>
    <w:rsid w:val="00281087"/>
    <w:rsid w:val="00281E4D"/>
    <w:rsid w:val="002822BB"/>
    <w:rsid w:val="002824C1"/>
    <w:rsid w:val="002827FD"/>
    <w:rsid w:val="0028280A"/>
    <w:rsid w:val="00282F40"/>
    <w:rsid w:val="0028441E"/>
    <w:rsid w:val="002859B8"/>
    <w:rsid w:val="00286414"/>
    <w:rsid w:val="0028669E"/>
    <w:rsid w:val="00286ACD"/>
    <w:rsid w:val="00287838"/>
    <w:rsid w:val="002907B5"/>
    <w:rsid w:val="002911A9"/>
    <w:rsid w:val="00292AA1"/>
    <w:rsid w:val="00292EB7"/>
    <w:rsid w:val="0029349F"/>
    <w:rsid w:val="002941A0"/>
    <w:rsid w:val="00294424"/>
    <w:rsid w:val="002948EC"/>
    <w:rsid w:val="0029576C"/>
    <w:rsid w:val="00295D25"/>
    <w:rsid w:val="00295DBB"/>
    <w:rsid w:val="00296227"/>
    <w:rsid w:val="00296E84"/>
    <w:rsid w:val="00296F44"/>
    <w:rsid w:val="0029777D"/>
    <w:rsid w:val="002A055E"/>
    <w:rsid w:val="002A12FC"/>
    <w:rsid w:val="002A1B9A"/>
    <w:rsid w:val="002A1D4E"/>
    <w:rsid w:val="002A2869"/>
    <w:rsid w:val="002A2945"/>
    <w:rsid w:val="002A2A3F"/>
    <w:rsid w:val="002A2F09"/>
    <w:rsid w:val="002A3A7C"/>
    <w:rsid w:val="002A3CE4"/>
    <w:rsid w:val="002A6C83"/>
    <w:rsid w:val="002A6D9E"/>
    <w:rsid w:val="002A7816"/>
    <w:rsid w:val="002A79D2"/>
    <w:rsid w:val="002B07B0"/>
    <w:rsid w:val="002B0E2C"/>
    <w:rsid w:val="002B146C"/>
    <w:rsid w:val="002B24D6"/>
    <w:rsid w:val="002B2566"/>
    <w:rsid w:val="002B3094"/>
    <w:rsid w:val="002B3551"/>
    <w:rsid w:val="002B3DC1"/>
    <w:rsid w:val="002B571E"/>
    <w:rsid w:val="002B58F1"/>
    <w:rsid w:val="002B6557"/>
    <w:rsid w:val="002C02DE"/>
    <w:rsid w:val="002C10DC"/>
    <w:rsid w:val="002C1632"/>
    <w:rsid w:val="002C2A2F"/>
    <w:rsid w:val="002C2F7B"/>
    <w:rsid w:val="002C371A"/>
    <w:rsid w:val="002C38FB"/>
    <w:rsid w:val="002C41E6"/>
    <w:rsid w:val="002C5A7B"/>
    <w:rsid w:val="002C5B9F"/>
    <w:rsid w:val="002C5C1F"/>
    <w:rsid w:val="002C62DC"/>
    <w:rsid w:val="002C723A"/>
    <w:rsid w:val="002C749C"/>
    <w:rsid w:val="002C7760"/>
    <w:rsid w:val="002C7B43"/>
    <w:rsid w:val="002C7E2A"/>
    <w:rsid w:val="002D071A"/>
    <w:rsid w:val="002D0D34"/>
    <w:rsid w:val="002D3325"/>
    <w:rsid w:val="002D34B2"/>
    <w:rsid w:val="002D48B0"/>
    <w:rsid w:val="002D4922"/>
    <w:rsid w:val="002D4B7F"/>
    <w:rsid w:val="002D55AA"/>
    <w:rsid w:val="002D5B37"/>
    <w:rsid w:val="002D740B"/>
    <w:rsid w:val="002D7637"/>
    <w:rsid w:val="002E0B57"/>
    <w:rsid w:val="002E17F2"/>
    <w:rsid w:val="002E1F47"/>
    <w:rsid w:val="002E31D8"/>
    <w:rsid w:val="002E3773"/>
    <w:rsid w:val="002E4440"/>
    <w:rsid w:val="002E4896"/>
    <w:rsid w:val="002E4A41"/>
    <w:rsid w:val="002E4D19"/>
    <w:rsid w:val="002E4DE4"/>
    <w:rsid w:val="002E5264"/>
    <w:rsid w:val="002E69FC"/>
    <w:rsid w:val="002E722F"/>
    <w:rsid w:val="002E7CAE"/>
    <w:rsid w:val="002F006E"/>
    <w:rsid w:val="002F04BB"/>
    <w:rsid w:val="002F05C5"/>
    <w:rsid w:val="002F0B5D"/>
    <w:rsid w:val="002F13E4"/>
    <w:rsid w:val="002F2771"/>
    <w:rsid w:val="002F282D"/>
    <w:rsid w:val="002F31ED"/>
    <w:rsid w:val="002F37A9"/>
    <w:rsid w:val="002F5B33"/>
    <w:rsid w:val="002F5B9D"/>
    <w:rsid w:val="002F61D7"/>
    <w:rsid w:val="002F7605"/>
    <w:rsid w:val="002F7E08"/>
    <w:rsid w:val="00300357"/>
    <w:rsid w:val="003009F8"/>
    <w:rsid w:val="00300E91"/>
    <w:rsid w:val="003014E5"/>
    <w:rsid w:val="003016D3"/>
    <w:rsid w:val="00301CDE"/>
    <w:rsid w:val="00301CE6"/>
    <w:rsid w:val="0030256B"/>
    <w:rsid w:val="003028E5"/>
    <w:rsid w:val="00302E5B"/>
    <w:rsid w:val="00304F20"/>
    <w:rsid w:val="0030501F"/>
    <w:rsid w:val="00305A0F"/>
    <w:rsid w:val="00306286"/>
    <w:rsid w:val="00306D24"/>
    <w:rsid w:val="00307BA1"/>
    <w:rsid w:val="00311702"/>
    <w:rsid w:val="00311E82"/>
    <w:rsid w:val="003120ED"/>
    <w:rsid w:val="0031288D"/>
    <w:rsid w:val="00313358"/>
    <w:rsid w:val="00313DC4"/>
    <w:rsid w:val="00313FD6"/>
    <w:rsid w:val="003143BD"/>
    <w:rsid w:val="00315336"/>
    <w:rsid w:val="00315363"/>
    <w:rsid w:val="00315F54"/>
    <w:rsid w:val="0031607B"/>
    <w:rsid w:val="00317574"/>
    <w:rsid w:val="00317A18"/>
    <w:rsid w:val="003203ED"/>
    <w:rsid w:val="0032084D"/>
    <w:rsid w:val="003208AE"/>
    <w:rsid w:val="00320C69"/>
    <w:rsid w:val="003221E4"/>
    <w:rsid w:val="0032238B"/>
    <w:rsid w:val="00322C9F"/>
    <w:rsid w:val="00323122"/>
    <w:rsid w:val="00323FC8"/>
    <w:rsid w:val="00324C31"/>
    <w:rsid w:val="00324D23"/>
    <w:rsid w:val="003252B9"/>
    <w:rsid w:val="003253D4"/>
    <w:rsid w:val="00325404"/>
    <w:rsid w:val="0032591E"/>
    <w:rsid w:val="003272C9"/>
    <w:rsid w:val="003277A3"/>
    <w:rsid w:val="00327BAB"/>
    <w:rsid w:val="00331470"/>
    <w:rsid w:val="00331751"/>
    <w:rsid w:val="00332A33"/>
    <w:rsid w:val="00334579"/>
    <w:rsid w:val="00335474"/>
    <w:rsid w:val="00335858"/>
    <w:rsid w:val="00335FC7"/>
    <w:rsid w:val="00336222"/>
    <w:rsid w:val="003363C6"/>
    <w:rsid w:val="00336BDA"/>
    <w:rsid w:val="003372C4"/>
    <w:rsid w:val="00340600"/>
    <w:rsid w:val="00340ABC"/>
    <w:rsid w:val="00341284"/>
    <w:rsid w:val="00341398"/>
    <w:rsid w:val="00342845"/>
    <w:rsid w:val="00342BD7"/>
    <w:rsid w:val="0034367C"/>
    <w:rsid w:val="0034451C"/>
    <w:rsid w:val="00345FA5"/>
    <w:rsid w:val="003462A6"/>
    <w:rsid w:val="0034646E"/>
    <w:rsid w:val="00346D90"/>
    <w:rsid w:val="00346DB5"/>
    <w:rsid w:val="00346FFD"/>
    <w:rsid w:val="003477B1"/>
    <w:rsid w:val="00350E45"/>
    <w:rsid w:val="0035132F"/>
    <w:rsid w:val="00351C5E"/>
    <w:rsid w:val="00351F7F"/>
    <w:rsid w:val="003538F3"/>
    <w:rsid w:val="00354279"/>
    <w:rsid w:val="00354D95"/>
    <w:rsid w:val="00354F7C"/>
    <w:rsid w:val="00355768"/>
    <w:rsid w:val="003561CE"/>
    <w:rsid w:val="00356ECA"/>
    <w:rsid w:val="00357380"/>
    <w:rsid w:val="003602D9"/>
    <w:rsid w:val="003604CE"/>
    <w:rsid w:val="0036078B"/>
    <w:rsid w:val="00360B38"/>
    <w:rsid w:val="00362364"/>
    <w:rsid w:val="00362820"/>
    <w:rsid w:val="003638C4"/>
    <w:rsid w:val="00363E71"/>
    <w:rsid w:val="003651C5"/>
    <w:rsid w:val="003655AB"/>
    <w:rsid w:val="00365CF2"/>
    <w:rsid w:val="00366067"/>
    <w:rsid w:val="0036636B"/>
    <w:rsid w:val="00366CF4"/>
    <w:rsid w:val="00366E55"/>
    <w:rsid w:val="00367067"/>
    <w:rsid w:val="0037058A"/>
    <w:rsid w:val="00370E47"/>
    <w:rsid w:val="00371048"/>
    <w:rsid w:val="00372A73"/>
    <w:rsid w:val="00372BCE"/>
    <w:rsid w:val="003738BC"/>
    <w:rsid w:val="003742AC"/>
    <w:rsid w:val="00375D39"/>
    <w:rsid w:val="00375F09"/>
    <w:rsid w:val="003763DB"/>
    <w:rsid w:val="003779B9"/>
    <w:rsid w:val="00377CE1"/>
    <w:rsid w:val="0038042C"/>
    <w:rsid w:val="00380FC4"/>
    <w:rsid w:val="00382727"/>
    <w:rsid w:val="00382E0C"/>
    <w:rsid w:val="00383E8B"/>
    <w:rsid w:val="0038475A"/>
    <w:rsid w:val="00385BF0"/>
    <w:rsid w:val="003869A3"/>
    <w:rsid w:val="00386ED4"/>
    <w:rsid w:val="00387DBE"/>
    <w:rsid w:val="003900C5"/>
    <w:rsid w:val="00390F33"/>
    <w:rsid w:val="003914BE"/>
    <w:rsid w:val="00391A76"/>
    <w:rsid w:val="00391B03"/>
    <w:rsid w:val="00391F52"/>
    <w:rsid w:val="00393545"/>
    <w:rsid w:val="003939FF"/>
    <w:rsid w:val="003978D7"/>
    <w:rsid w:val="00397D97"/>
    <w:rsid w:val="003A02A1"/>
    <w:rsid w:val="003A0980"/>
    <w:rsid w:val="003A0D2F"/>
    <w:rsid w:val="003A1FE5"/>
    <w:rsid w:val="003A2223"/>
    <w:rsid w:val="003A2A0F"/>
    <w:rsid w:val="003A3712"/>
    <w:rsid w:val="003A3D17"/>
    <w:rsid w:val="003A43AC"/>
    <w:rsid w:val="003A45A1"/>
    <w:rsid w:val="003A4839"/>
    <w:rsid w:val="003A53F5"/>
    <w:rsid w:val="003A571A"/>
    <w:rsid w:val="003A5B0A"/>
    <w:rsid w:val="003A622E"/>
    <w:rsid w:val="003A6592"/>
    <w:rsid w:val="003A6BAC"/>
    <w:rsid w:val="003A70A4"/>
    <w:rsid w:val="003A7EF3"/>
    <w:rsid w:val="003B0E25"/>
    <w:rsid w:val="003B159C"/>
    <w:rsid w:val="003B2A2B"/>
    <w:rsid w:val="003B303B"/>
    <w:rsid w:val="003B369F"/>
    <w:rsid w:val="003B36A3"/>
    <w:rsid w:val="003B3FAC"/>
    <w:rsid w:val="003B4FED"/>
    <w:rsid w:val="003B56A8"/>
    <w:rsid w:val="003B64BB"/>
    <w:rsid w:val="003B6AAA"/>
    <w:rsid w:val="003B6FDA"/>
    <w:rsid w:val="003B77C8"/>
    <w:rsid w:val="003B7A40"/>
    <w:rsid w:val="003B7BF7"/>
    <w:rsid w:val="003B7FE5"/>
    <w:rsid w:val="003C0BE4"/>
    <w:rsid w:val="003C11C8"/>
    <w:rsid w:val="003C1E5C"/>
    <w:rsid w:val="003C2702"/>
    <w:rsid w:val="003C2B17"/>
    <w:rsid w:val="003C2C75"/>
    <w:rsid w:val="003C32D1"/>
    <w:rsid w:val="003C37DB"/>
    <w:rsid w:val="003C526E"/>
    <w:rsid w:val="003C6222"/>
    <w:rsid w:val="003C755D"/>
    <w:rsid w:val="003C7806"/>
    <w:rsid w:val="003C785F"/>
    <w:rsid w:val="003D01DC"/>
    <w:rsid w:val="003D02AB"/>
    <w:rsid w:val="003D069D"/>
    <w:rsid w:val="003D109F"/>
    <w:rsid w:val="003D1726"/>
    <w:rsid w:val="003D1730"/>
    <w:rsid w:val="003D2478"/>
    <w:rsid w:val="003D30B0"/>
    <w:rsid w:val="003D3575"/>
    <w:rsid w:val="003D3C45"/>
    <w:rsid w:val="003D3CEA"/>
    <w:rsid w:val="003D4D00"/>
    <w:rsid w:val="003D5171"/>
    <w:rsid w:val="003D5401"/>
    <w:rsid w:val="003D576F"/>
    <w:rsid w:val="003D5B1F"/>
    <w:rsid w:val="003D6E43"/>
    <w:rsid w:val="003D70A4"/>
    <w:rsid w:val="003E0336"/>
    <w:rsid w:val="003E056A"/>
    <w:rsid w:val="003E0C0C"/>
    <w:rsid w:val="003E1039"/>
    <w:rsid w:val="003E1141"/>
    <w:rsid w:val="003E15FA"/>
    <w:rsid w:val="003E2105"/>
    <w:rsid w:val="003E2AD2"/>
    <w:rsid w:val="003E3753"/>
    <w:rsid w:val="003E4121"/>
    <w:rsid w:val="003E428E"/>
    <w:rsid w:val="003E4A47"/>
    <w:rsid w:val="003E55E4"/>
    <w:rsid w:val="003E5EDA"/>
    <w:rsid w:val="003E64F1"/>
    <w:rsid w:val="003E6F9A"/>
    <w:rsid w:val="003E6FAD"/>
    <w:rsid w:val="003E74E3"/>
    <w:rsid w:val="003F05C7"/>
    <w:rsid w:val="003F24CF"/>
    <w:rsid w:val="003F2B24"/>
    <w:rsid w:val="003F2CD4"/>
    <w:rsid w:val="003F42B9"/>
    <w:rsid w:val="003F45A5"/>
    <w:rsid w:val="003F4722"/>
    <w:rsid w:val="003F558D"/>
    <w:rsid w:val="003F5875"/>
    <w:rsid w:val="003F5B06"/>
    <w:rsid w:val="003F645E"/>
    <w:rsid w:val="003F6BBE"/>
    <w:rsid w:val="004000E8"/>
    <w:rsid w:val="0040082A"/>
    <w:rsid w:val="0040290E"/>
    <w:rsid w:val="00402E2B"/>
    <w:rsid w:val="00403277"/>
    <w:rsid w:val="00403EE8"/>
    <w:rsid w:val="0040512B"/>
    <w:rsid w:val="00405BBE"/>
    <w:rsid w:val="00405CA5"/>
    <w:rsid w:val="004063CF"/>
    <w:rsid w:val="00406E15"/>
    <w:rsid w:val="00407283"/>
    <w:rsid w:val="00407CD3"/>
    <w:rsid w:val="00410134"/>
    <w:rsid w:val="0041077F"/>
    <w:rsid w:val="00410B72"/>
    <w:rsid w:val="00410B86"/>
    <w:rsid w:val="00410F18"/>
    <w:rsid w:val="00411BCD"/>
    <w:rsid w:val="0041263E"/>
    <w:rsid w:val="00413AAC"/>
    <w:rsid w:val="00413B6A"/>
    <w:rsid w:val="00413E92"/>
    <w:rsid w:val="00415090"/>
    <w:rsid w:val="00415C0A"/>
    <w:rsid w:val="00416B2D"/>
    <w:rsid w:val="00416E4A"/>
    <w:rsid w:val="00417B79"/>
    <w:rsid w:val="00420060"/>
    <w:rsid w:val="00421105"/>
    <w:rsid w:val="00421923"/>
    <w:rsid w:val="00421BA9"/>
    <w:rsid w:val="004227E2"/>
    <w:rsid w:val="00422AA4"/>
    <w:rsid w:val="0042317D"/>
    <w:rsid w:val="004232CD"/>
    <w:rsid w:val="0042358E"/>
    <w:rsid w:val="0042414C"/>
    <w:rsid w:val="00424178"/>
    <w:rsid w:val="004242F4"/>
    <w:rsid w:val="0042486E"/>
    <w:rsid w:val="004258B1"/>
    <w:rsid w:val="00426679"/>
    <w:rsid w:val="00427248"/>
    <w:rsid w:val="0043073E"/>
    <w:rsid w:val="004313FE"/>
    <w:rsid w:val="0043459F"/>
    <w:rsid w:val="004360B1"/>
    <w:rsid w:val="00436395"/>
    <w:rsid w:val="0043646D"/>
    <w:rsid w:val="00437447"/>
    <w:rsid w:val="00441812"/>
    <w:rsid w:val="00441A92"/>
    <w:rsid w:val="004431DC"/>
    <w:rsid w:val="00443BD5"/>
    <w:rsid w:val="00443C36"/>
    <w:rsid w:val="00444F56"/>
    <w:rsid w:val="00445599"/>
    <w:rsid w:val="00445E5D"/>
    <w:rsid w:val="00445F63"/>
    <w:rsid w:val="00446488"/>
    <w:rsid w:val="00446F0E"/>
    <w:rsid w:val="00447DCB"/>
    <w:rsid w:val="0045001B"/>
    <w:rsid w:val="004501C6"/>
    <w:rsid w:val="00450E16"/>
    <w:rsid w:val="004517AA"/>
    <w:rsid w:val="004522E3"/>
    <w:rsid w:val="00452CAC"/>
    <w:rsid w:val="00456F22"/>
    <w:rsid w:val="00456FBA"/>
    <w:rsid w:val="00457565"/>
    <w:rsid w:val="00457AFD"/>
    <w:rsid w:val="00457B71"/>
    <w:rsid w:val="00457D40"/>
    <w:rsid w:val="00460C9B"/>
    <w:rsid w:val="00460F4E"/>
    <w:rsid w:val="004628A6"/>
    <w:rsid w:val="00462994"/>
    <w:rsid w:val="00463051"/>
    <w:rsid w:val="0046336B"/>
    <w:rsid w:val="0046465D"/>
    <w:rsid w:val="00464689"/>
    <w:rsid w:val="00466688"/>
    <w:rsid w:val="004669E2"/>
    <w:rsid w:val="00467A58"/>
    <w:rsid w:val="00467BC6"/>
    <w:rsid w:val="00470A5C"/>
    <w:rsid w:val="00470C31"/>
    <w:rsid w:val="00470C60"/>
    <w:rsid w:val="004710F2"/>
    <w:rsid w:val="004713FB"/>
    <w:rsid w:val="00471814"/>
    <w:rsid w:val="00471DE0"/>
    <w:rsid w:val="00472BEE"/>
    <w:rsid w:val="00473143"/>
    <w:rsid w:val="004734D0"/>
    <w:rsid w:val="004736C8"/>
    <w:rsid w:val="00473E2F"/>
    <w:rsid w:val="00473F46"/>
    <w:rsid w:val="00474A90"/>
    <w:rsid w:val="004750BA"/>
    <w:rsid w:val="00475125"/>
    <w:rsid w:val="0047555C"/>
    <w:rsid w:val="0047556B"/>
    <w:rsid w:val="004756B9"/>
    <w:rsid w:val="00475F0F"/>
    <w:rsid w:val="00477768"/>
    <w:rsid w:val="00480026"/>
    <w:rsid w:val="00480233"/>
    <w:rsid w:val="004808C3"/>
    <w:rsid w:val="0048295B"/>
    <w:rsid w:val="00482E2D"/>
    <w:rsid w:val="004831E3"/>
    <w:rsid w:val="00483E97"/>
    <w:rsid w:val="004842A2"/>
    <w:rsid w:val="0048440B"/>
    <w:rsid w:val="004852AC"/>
    <w:rsid w:val="004857AB"/>
    <w:rsid w:val="00485D6D"/>
    <w:rsid w:val="00487A8D"/>
    <w:rsid w:val="00487BA7"/>
    <w:rsid w:val="004914B0"/>
    <w:rsid w:val="00491843"/>
    <w:rsid w:val="00492BC5"/>
    <w:rsid w:val="00492D0C"/>
    <w:rsid w:val="00492FF2"/>
    <w:rsid w:val="00494BD5"/>
    <w:rsid w:val="004964F1"/>
    <w:rsid w:val="00497B47"/>
    <w:rsid w:val="00497CA6"/>
    <w:rsid w:val="00497DEC"/>
    <w:rsid w:val="004A16BC"/>
    <w:rsid w:val="004A2B7F"/>
    <w:rsid w:val="004A2B94"/>
    <w:rsid w:val="004A2DE3"/>
    <w:rsid w:val="004A4A31"/>
    <w:rsid w:val="004A4FCA"/>
    <w:rsid w:val="004A54A0"/>
    <w:rsid w:val="004A7880"/>
    <w:rsid w:val="004A7D54"/>
    <w:rsid w:val="004B0526"/>
    <w:rsid w:val="004B1975"/>
    <w:rsid w:val="004B338D"/>
    <w:rsid w:val="004B3735"/>
    <w:rsid w:val="004B38A0"/>
    <w:rsid w:val="004B3A3D"/>
    <w:rsid w:val="004B4371"/>
    <w:rsid w:val="004B4951"/>
    <w:rsid w:val="004B4D40"/>
    <w:rsid w:val="004B5199"/>
    <w:rsid w:val="004B5246"/>
    <w:rsid w:val="004B5398"/>
    <w:rsid w:val="004B5AF9"/>
    <w:rsid w:val="004B5CCE"/>
    <w:rsid w:val="004B6357"/>
    <w:rsid w:val="004B6F6A"/>
    <w:rsid w:val="004B7C0C"/>
    <w:rsid w:val="004C00C8"/>
    <w:rsid w:val="004C1572"/>
    <w:rsid w:val="004C17BD"/>
    <w:rsid w:val="004C1AFD"/>
    <w:rsid w:val="004C1F58"/>
    <w:rsid w:val="004C2D54"/>
    <w:rsid w:val="004C2FE7"/>
    <w:rsid w:val="004C3898"/>
    <w:rsid w:val="004C56A9"/>
    <w:rsid w:val="004C6E44"/>
    <w:rsid w:val="004C7441"/>
    <w:rsid w:val="004C75A7"/>
    <w:rsid w:val="004D0A8E"/>
    <w:rsid w:val="004D0A94"/>
    <w:rsid w:val="004D0BAB"/>
    <w:rsid w:val="004D1002"/>
    <w:rsid w:val="004D1272"/>
    <w:rsid w:val="004D145C"/>
    <w:rsid w:val="004D1987"/>
    <w:rsid w:val="004D1DBB"/>
    <w:rsid w:val="004D21A6"/>
    <w:rsid w:val="004D3032"/>
    <w:rsid w:val="004D36B1"/>
    <w:rsid w:val="004D3898"/>
    <w:rsid w:val="004D41BB"/>
    <w:rsid w:val="004D4967"/>
    <w:rsid w:val="004D50FF"/>
    <w:rsid w:val="004D7EBD"/>
    <w:rsid w:val="004E01E8"/>
    <w:rsid w:val="004E0AE3"/>
    <w:rsid w:val="004E14AF"/>
    <w:rsid w:val="004E14FC"/>
    <w:rsid w:val="004E1659"/>
    <w:rsid w:val="004E18FF"/>
    <w:rsid w:val="004E1BC7"/>
    <w:rsid w:val="004E223E"/>
    <w:rsid w:val="004E23BF"/>
    <w:rsid w:val="004E2680"/>
    <w:rsid w:val="004E28F9"/>
    <w:rsid w:val="004E3BFB"/>
    <w:rsid w:val="004E462E"/>
    <w:rsid w:val="004E46E9"/>
    <w:rsid w:val="004E4875"/>
    <w:rsid w:val="004E53EC"/>
    <w:rsid w:val="004E56DC"/>
    <w:rsid w:val="004E58B5"/>
    <w:rsid w:val="004E5E3C"/>
    <w:rsid w:val="004E6890"/>
    <w:rsid w:val="004E6E10"/>
    <w:rsid w:val="004E72AC"/>
    <w:rsid w:val="004E76F4"/>
    <w:rsid w:val="004F0AD3"/>
    <w:rsid w:val="004F0B4E"/>
    <w:rsid w:val="004F0B6C"/>
    <w:rsid w:val="004F1F40"/>
    <w:rsid w:val="004F2078"/>
    <w:rsid w:val="004F341A"/>
    <w:rsid w:val="004F3BAB"/>
    <w:rsid w:val="004F3EA0"/>
    <w:rsid w:val="004F40FB"/>
    <w:rsid w:val="004F45C7"/>
    <w:rsid w:val="004F4BC3"/>
    <w:rsid w:val="004F4DA3"/>
    <w:rsid w:val="004F7F15"/>
    <w:rsid w:val="004F7F56"/>
    <w:rsid w:val="005006A1"/>
    <w:rsid w:val="0050137E"/>
    <w:rsid w:val="0050212F"/>
    <w:rsid w:val="00502489"/>
    <w:rsid w:val="00503F3C"/>
    <w:rsid w:val="0050480A"/>
    <w:rsid w:val="00505D57"/>
    <w:rsid w:val="00506557"/>
    <w:rsid w:val="0050677A"/>
    <w:rsid w:val="0050720D"/>
    <w:rsid w:val="005108D8"/>
    <w:rsid w:val="00510949"/>
    <w:rsid w:val="00510B0E"/>
    <w:rsid w:val="005116C9"/>
    <w:rsid w:val="005116F9"/>
    <w:rsid w:val="00511A25"/>
    <w:rsid w:val="005121D0"/>
    <w:rsid w:val="0051236B"/>
    <w:rsid w:val="00512F90"/>
    <w:rsid w:val="005137A6"/>
    <w:rsid w:val="00513986"/>
    <w:rsid w:val="00513A7C"/>
    <w:rsid w:val="00513FFA"/>
    <w:rsid w:val="005151E8"/>
    <w:rsid w:val="005153A7"/>
    <w:rsid w:val="005155CB"/>
    <w:rsid w:val="00515A1D"/>
    <w:rsid w:val="0051612B"/>
    <w:rsid w:val="00516785"/>
    <w:rsid w:val="005172FD"/>
    <w:rsid w:val="00517309"/>
    <w:rsid w:val="00517D92"/>
    <w:rsid w:val="005201C9"/>
    <w:rsid w:val="0052070D"/>
    <w:rsid w:val="00520D84"/>
    <w:rsid w:val="005219CF"/>
    <w:rsid w:val="00521AC8"/>
    <w:rsid w:val="00521CFD"/>
    <w:rsid w:val="00522204"/>
    <w:rsid w:val="00522DD3"/>
    <w:rsid w:val="00523AF7"/>
    <w:rsid w:val="005247FC"/>
    <w:rsid w:val="00524B16"/>
    <w:rsid w:val="00524BFF"/>
    <w:rsid w:val="005265F4"/>
    <w:rsid w:val="00527B9C"/>
    <w:rsid w:val="00527C66"/>
    <w:rsid w:val="00527CBA"/>
    <w:rsid w:val="00532260"/>
    <w:rsid w:val="00533946"/>
    <w:rsid w:val="00533BF0"/>
    <w:rsid w:val="00534B59"/>
    <w:rsid w:val="00534E04"/>
    <w:rsid w:val="00535783"/>
    <w:rsid w:val="00536759"/>
    <w:rsid w:val="00537447"/>
    <w:rsid w:val="005379EB"/>
    <w:rsid w:val="00537B9D"/>
    <w:rsid w:val="00537C62"/>
    <w:rsid w:val="00542910"/>
    <w:rsid w:val="00542AA3"/>
    <w:rsid w:val="0054411E"/>
    <w:rsid w:val="00546970"/>
    <w:rsid w:val="00546D80"/>
    <w:rsid w:val="0054778F"/>
    <w:rsid w:val="00547D13"/>
    <w:rsid w:val="00550A9E"/>
    <w:rsid w:val="00552790"/>
    <w:rsid w:val="00553466"/>
    <w:rsid w:val="005538A6"/>
    <w:rsid w:val="00554E19"/>
    <w:rsid w:val="00554E30"/>
    <w:rsid w:val="00555A0C"/>
    <w:rsid w:val="00556448"/>
    <w:rsid w:val="00556F68"/>
    <w:rsid w:val="00557F9F"/>
    <w:rsid w:val="0056121F"/>
    <w:rsid w:val="00561A8D"/>
    <w:rsid w:val="00562BE0"/>
    <w:rsid w:val="00562DFA"/>
    <w:rsid w:val="0056382C"/>
    <w:rsid w:val="00563A00"/>
    <w:rsid w:val="00563E88"/>
    <w:rsid w:val="00564B5F"/>
    <w:rsid w:val="005653FB"/>
    <w:rsid w:val="005659D7"/>
    <w:rsid w:val="005666A3"/>
    <w:rsid w:val="00567F14"/>
    <w:rsid w:val="00570788"/>
    <w:rsid w:val="005715D4"/>
    <w:rsid w:val="00571944"/>
    <w:rsid w:val="005722B7"/>
    <w:rsid w:val="005724DB"/>
    <w:rsid w:val="00572505"/>
    <w:rsid w:val="00572AF8"/>
    <w:rsid w:val="00572CD0"/>
    <w:rsid w:val="00574311"/>
    <w:rsid w:val="0057534D"/>
    <w:rsid w:val="00576851"/>
    <w:rsid w:val="00577EDF"/>
    <w:rsid w:val="005801DF"/>
    <w:rsid w:val="00581378"/>
    <w:rsid w:val="0058274C"/>
    <w:rsid w:val="00582809"/>
    <w:rsid w:val="00583447"/>
    <w:rsid w:val="005837E5"/>
    <w:rsid w:val="0058449E"/>
    <w:rsid w:val="005852CA"/>
    <w:rsid w:val="005853F4"/>
    <w:rsid w:val="0058626D"/>
    <w:rsid w:val="00586A52"/>
    <w:rsid w:val="00587011"/>
    <w:rsid w:val="005871E2"/>
    <w:rsid w:val="00587588"/>
    <w:rsid w:val="0058798C"/>
    <w:rsid w:val="005900FA"/>
    <w:rsid w:val="005910C1"/>
    <w:rsid w:val="005913CE"/>
    <w:rsid w:val="00591A4A"/>
    <w:rsid w:val="005935A4"/>
    <w:rsid w:val="00593654"/>
    <w:rsid w:val="005948C2"/>
    <w:rsid w:val="00594ABB"/>
    <w:rsid w:val="00594D78"/>
    <w:rsid w:val="00594D82"/>
    <w:rsid w:val="00594D85"/>
    <w:rsid w:val="00595DCA"/>
    <w:rsid w:val="0059617A"/>
    <w:rsid w:val="00596880"/>
    <w:rsid w:val="0059689B"/>
    <w:rsid w:val="00596EF8"/>
    <w:rsid w:val="0059779B"/>
    <w:rsid w:val="005979BE"/>
    <w:rsid w:val="00597A06"/>
    <w:rsid w:val="005A08BF"/>
    <w:rsid w:val="005A16FD"/>
    <w:rsid w:val="005A209A"/>
    <w:rsid w:val="005A2379"/>
    <w:rsid w:val="005A29FD"/>
    <w:rsid w:val="005A6410"/>
    <w:rsid w:val="005A662D"/>
    <w:rsid w:val="005A76D7"/>
    <w:rsid w:val="005B04B2"/>
    <w:rsid w:val="005B0855"/>
    <w:rsid w:val="005B0C75"/>
    <w:rsid w:val="005B0EE1"/>
    <w:rsid w:val="005B10CF"/>
    <w:rsid w:val="005B10E5"/>
    <w:rsid w:val="005B1409"/>
    <w:rsid w:val="005B14BA"/>
    <w:rsid w:val="005B1A92"/>
    <w:rsid w:val="005B2FF0"/>
    <w:rsid w:val="005B35D7"/>
    <w:rsid w:val="005B392A"/>
    <w:rsid w:val="005B3AA3"/>
    <w:rsid w:val="005B43B6"/>
    <w:rsid w:val="005B4862"/>
    <w:rsid w:val="005B48EE"/>
    <w:rsid w:val="005B4C1D"/>
    <w:rsid w:val="005B4DF2"/>
    <w:rsid w:val="005B536A"/>
    <w:rsid w:val="005B6978"/>
    <w:rsid w:val="005B6F83"/>
    <w:rsid w:val="005B7E0F"/>
    <w:rsid w:val="005C0643"/>
    <w:rsid w:val="005C0926"/>
    <w:rsid w:val="005C0B37"/>
    <w:rsid w:val="005C14FF"/>
    <w:rsid w:val="005C2E7D"/>
    <w:rsid w:val="005C51EE"/>
    <w:rsid w:val="005C74FB"/>
    <w:rsid w:val="005C7BD1"/>
    <w:rsid w:val="005D0437"/>
    <w:rsid w:val="005D1288"/>
    <w:rsid w:val="005D12EF"/>
    <w:rsid w:val="005D1602"/>
    <w:rsid w:val="005D20E3"/>
    <w:rsid w:val="005D276F"/>
    <w:rsid w:val="005D3042"/>
    <w:rsid w:val="005D31A5"/>
    <w:rsid w:val="005D35EB"/>
    <w:rsid w:val="005D3AB9"/>
    <w:rsid w:val="005D42FE"/>
    <w:rsid w:val="005D4F9A"/>
    <w:rsid w:val="005D5644"/>
    <w:rsid w:val="005D6372"/>
    <w:rsid w:val="005D70B1"/>
    <w:rsid w:val="005D7B0B"/>
    <w:rsid w:val="005E1238"/>
    <w:rsid w:val="005E149E"/>
    <w:rsid w:val="005E19C7"/>
    <w:rsid w:val="005E29D9"/>
    <w:rsid w:val="005E30F8"/>
    <w:rsid w:val="005E385F"/>
    <w:rsid w:val="005E3C4D"/>
    <w:rsid w:val="005E4BAA"/>
    <w:rsid w:val="005E5B81"/>
    <w:rsid w:val="005E6218"/>
    <w:rsid w:val="005E626C"/>
    <w:rsid w:val="005E71B7"/>
    <w:rsid w:val="005E7E71"/>
    <w:rsid w:val="005F1727"/>
    <w:rsid w:val="005F2066"/>
    <w:rsid w:val="005F2CB1"/>
    <w:rsid w:val="005F3025"/>
    <w:rsid w:val="005F4379"/>
    <w:rsid w:val="005F4B7A"/>
    <w:rsid w:val="005F4B85"/>
    <w:rsid w:val="005F4DE4"/>
    <w:rsid w:val="005F618C"/>
    <w:rsid w:val="005F70BD"/>
    <w:rsid w:val="005F728B"/>
    <w:rsid w:val="005F78FD"/>
    <w:rsid w:val="00601152"/>
    <w:rsid w:val="00601703"/>
    <w:rsid w:val="0060283C"/>
    <w:rsid w:val="006029B6"/>
    <w:rsid w:val="00602C0F"/>
    <w:rsid w:val="006034C8"/>
    <w:rsid w:val="0060375B"/>
    <w:rsid w:val="00603F09"/>
    <w:rsid w:val="00604F14"/>
    <w:rsid w:val="006070C7"/>
    <w:rsid w:val="00611B83"/>
    <w:rsid w:val="006131D2"/>
    <w:rsid w:val="00613257"/>
    <w:rsid w:val="00616120"/>
    <w:rsid w:val="0061620A"/>
    <w:rsid w:val="0061657A"/>
    <w:rsid w:val="006177E1"/>
    <w:rsid w:val="0061787A"/>
    <w:rsid w:val="00620A71"/>
    <w:rsid w:val="00620D80"/>
    <w:rsid w:val="006210BB"/>
    <w:rsid w:val="006234A6"/>
    <w:rsid w:val="00623A48"/>
    <w:rsid w:val="00623BFB"/>
    <w:rsid w:val="006245EB"/>
    <w:rsid w:val="006247E5"/>
    <w:rsid w:val="006252DB"/>
    <w:rsid w:val="0062591E"/>
    <w:rsid w:val="00625D74"/>
    <w:rsid w:val="0062663B"/>
    <w:rsid w:val="006266E2"/>
    <w:rsid w:val="006279E0"/>
    <w:rsid w:val="00630001"/>
    <w:rsid w:val="00630FED"/>
    <w:rsid w:val="006311B3"/>
    <w:rsid w:val="00631772"/>
    <w:rsid w:val="00631D36"/>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0F3"/>
    <w:rsid w:val="006423EC"/>
    <w:rsid w:val="00642A8A"/>
    <w:rsid w:val="00642DE9"/>
    <w:rsid w:val="00643475"/>
    <w:rsid w:val="0064396A"/>
    <w:rsid w:val="00643DDB"/>
    <w:rsid w:val="00644700"/>
    <w:rsid w:val="00644838"/>
    <w:rsid w:val="0064624E"/>
    <w:rsid w:val="0064630E"/>
    <w:rsid w:val="00646ACC"/>
    <w:rsid w:val="00646D8C"/>
    <w:rsid w:val="00647336"/>
    <w:rsid w:val="00647DBB"/>
    <w:rsid w:val="00650AB9"/>
    <w:rsid w:val="0065316B"/>
    <w:rsid w:val="00653680"/>
    <w:rsid w:val="00655733"/>
    <w:rsid w:val="00655ACD"/>
    <w:rsid w:val="00656A92"/>
    <w:rsid w:val="00656C79"/>
    <w:rsid w:val="00656DDE"/>
    <w:rsid w:val="00657775"/>
    <w:rsid w:val="00657F33"/>
    <w:rsid w:val="0066011D"/>
    <w:rsid w:val="006605D6"/>
    <w:rsid w:val="006607C0"/>
    <w:rsid w:val="00660B62"/>
    <w:rsid w:val="0066136C"/>
    <w:rsid w:val="006613A6"/>
    <w:rsid w:val="006627A2"/>
    <w:rsid w:val="00662E26"/>
    <w:rsid w:val="00662FA2"/>
    <w:rsid w:val="006634E6"/>
    <w:rsid w:val="00663656"/>
    <w:rsid w:val="006655EE"/>
    <w:rsid w:val="00665AD9"/>
    <w:rsid w:val="00667EE7"/>
    <w:rsid w:val="00670922"/>
    <w:rsid w:val="00670BE1"/>
    <w:rsid w:val="0067218F"/>
    <w:rsid w:val="00672C9A"/>
    <w:rsid w:val="00672DB0"/>
    <w:rsid w:val="006730A5"/>
    <w:rsid w:val="006741F2"/>
    <w:rsid w:val="00674CC3"/>
    <w:rsid w:val="00674D26"/>
    <w:rsid w:val="00675AEB"/>
    <w:rsid w:val="00675C72"/>
    <w:rsid w:val="00675F4A"/>
    <w:rsid w:val="006771F9"/>
    <w:rsid w:val="006776D7"/>
    <w:rsid w:val="00680F64"/>
    <w:rsid w:val="00681003"/>
    <w:rsid w:val="00681521"/>
    <w:rsid w:val="006817C9"/>
    <w:rsid w:val="0068280F"/>
    <w:rsid w:val="00682D15"/>
    <w:rsid w:val="00683ECE"/>
    <w:rsid w:val="0068406A"/>
    <w:rsid w:val="00684138"/>
    <w:rsid w:val="0068415C"/>
    <w:rsid w:val="00686467"/>
    <w:rsid w:val="006864DB"/>
    <w:rsid w:val="006869E2"/>
    <w:rsid w:val="00687A8E"/>
    <w:rsid w:val="00687BEC"/>
    <w:rsid w:val="006916CC"/>
    <w:rsid w:val="00692FEF"/>
    <w:rsid w:val="00693F30"/>
    <w:rsid w:val="0069481A"/>
    <w:rsid w:val="00695FC2"/>
    <w:rsid w:val="00696949"/>
    <w:rsid w:val="00696C3E"/>
    <w:rsid w:val="00697052"/>
    <w:rsid w:val="00697DD8"/>
    <w:rsid w:val="006A0F5D"/>
    <w:rsid w:val="006A38CC"/>
    <w:rsid w:val="006A46FB"/>
    <w:rsid w:val="006A58DB"/>
    <w:rsid w:val="006A59D9"/>
    <w:rsid w:val="006A5E28"/>
    <w:rsid w:val="006A697B"/>
    <w:rsid w:val="006A7AFF"/>
    <w:rsid w:val="006B081E"/>
    <w:rsid w:val="006B13B0"/>
    <w:rsid w:val="006B1816"/>
    <w:rsid w:val="006B1CB4"/>
    <w:rsid w:val="006B2016"/>
    <w:rsid w:val="006B2099"/>
    <w:rsid w:val="006B3688"/>
    <w:rsid w:val="006B50CF"/>
    <w:rsid w:val="006C03B8"/>
    <w:rsid w:val="006C109D"/>
    <w:rsid w:val="006C293A"/>
    <w:rsid w:val="006C3DE5"/>
    <w:rsid w:val="006C479F"/>
    <w:rsid w:val="006C5EC9"/>
    <w:rsid w:val="006C6059"/>
    <w:rsid w:val="006C662D"/>
    <w:rsid w:val="006C67B4"/>
    <w:rsid w:val="006C7522"/>
    <w:rsid w:val="006C7D97"/>
    <w:rsid w:val="006D1520"/>
    <w:rsid w:val="006D18D4"/>
    <w:rsid w:val="006D26B5"/>
    <w:rsid w:val="006D2C85"/>
    <w:rsid w:val="006D3CBC"/>
    <w:rsid w:val="006D3DD3"/>
    <w:rsid w:val="006D54BD"/>
    <w:rsid w:val="006D58A1"/>
    <w:rsid w:val="006D6F08"/>
    <w:rsid w:val="006D7248"/>
    <w:rsid w:val="006D7502"/>
    <w:rsid w:val="006D7795"/>
    <w:rsid w:val="006E00B7"/>
    <w:rsid w:val="006E062C"/>
    <w:rsid w:val="006E0B05"/>
    <w:rsid w:val="006E0D1E"/>
    <w:rsid w:val="006E148C"/>
    <w:rsid w:val="006E1C82"/>
    <w:rsid w:val="006E1F9F"/>
    <w:rsid w:val="006E21D8"/>
    <w:rsid w:val="006E2453"/>
    <w:rsid w:val="006E28B7"/>
    <w:rsid w:val="006E2A9B"/>
    <w:rsid w:val="006E3310"/>
    <w:rsid w:val="006E3404"/>
    <w:rsid w:val="006E44ED"/>
    <w:rsid w:val="006E4930"/>
    <w:rsid w:val="006E49D8"/>
    <w:rsid w:val="006E4E39"/>
    <w:rsid w:val="006E565E"/>
    <w:rsid w:val="006E5F88"/>
    <w:rsid w:val="006E622E"/>
    <w:rsid w:val="006E673D"/>
    <w:rsid w:val="006E78C4"/>
    <w:rsid w:val="006E7D3B"/>
    <w:rsid w:val="006F0467"/>
    <w:rsid w:val="006F04F0"/>
    <w:rsid w:val="006F053D"/>
    <w:rsid w:val="006F09DE"/>
    <w:rsid w:val="006F0F58"/>
    <w:rsid w:val="006F0F96"/>
    <w:rsid w:val="006F14A2"/>
    <w:rsid w:val="006F1B70"/>
    <w:rsid w:val="006F1D1C"/>
    <w:rsid w:val="006F341D"/>
    <w:rsid w:val="006F3671"/>
    <w:rsid w:val="006F3B5B"/>
    <w:rsid w:val="006F3CDE"/>
    <w:rsid w:val="006F58D4"/>
    <w:rsid w:val="006F624C"/>
    <w:rsid w:val="006F6582"/>
    <w:rsid w:val="006F791F"/>
    <w:rsid w:val="00700EDD"/>
    <w:rsid w:val="0070346E"/>
    <w:rsid w:val="007035C4"/>
    <w:rsid w:val="0070405B"/>
    <w:rsid w:val="00704EDB"/>
    <w:rsid w:val="00705BF4"/>
    <w:rsid w:val="00705D4B"/>
    <w:rsid w:val="00705E54"/>
    <w:rsid w:val="00706029"/>
    <w:rsid w:val="00706101"/>
    <w:rsid w:val="00707072"/>
    <w:rsid w:val="00707D48"/>
    <w:rsid w:val="00707D61"/>
    <w:rsid w:val="00707DE6"/>
    <w:rsid w:val="00710A09"/>
    <w:rsid w:val="00710F12"/>
    <w:rsid w:val="00711B88"/>
    <w:rsid w:val="00712287"/>
    <w:rsid w:val="00712772"/>
    <w:rsid w:val="007141B1"/>
    <w:rsid w:val="00714807"/>
    <w:rsid w:val="007148D3"/>
    <w:rsid w:val="0071580C"/>
    <w:rsid w:val="00715B9A"/>
    <w:rsid w:val="00716D2A"/>
    <w:rsid w:val="00716F9F"/>
    <w:rsid w:val="00717847"/>
    <w:rsid w:val="00720A10"/>
    <w:rsid w:val="00720EAC"/>
    <w:rsid w:val="00721054"/>
    <w:rsid w:val="007222B9"/>
    <w:rsid w:val="00724ADA"/>
    <w:rsid w:val="00724D45"/>
    <w:rsid w:val="007257D0"/>
    <w:rsid w:val="00725CF4"/>
    <w:rsid w:val="00726EA6"/>
    <w:rsid w:val="00727208"/>
    <w:rsid w:val="00727680"/>
    <w:rsid w:val="00727823"/>
    <w:rsid w:val="007306DF"/>
    <w:rsid w:val="00732FC5"/>
    <w:rsid w:val="007348B1"/>
    <w:rsid w:val="00735793"/>
    <w:rsid w:val="007362A6"/>
    <w:rsid w:val="00736332"/>
    <w:rsid w:val="00736422"/>
    <w:rsid w:val="0073658E"/>
    <w:rsid w:val="007368C2"/>
    <w:rsid w:val="007368F9"/>
    <w:rsid w:val="00736D7D"/>
    <w:rsid w:val="007375D9"/>
    <w:rsid w:val="00737AC0"/>
    <w:rsid w:val="007406CA"/>
    <w:rsid w:val="00740E06"/>
    <w:rsid w:val="00740E58"/>
    <w:rsid w:val="0074102B"/>
    <w:rsid w:val="00741586"/>
    <w:rsid w:val="007427C5"/>
    <w:rsid w:val="00742F72"/>
    <w:rsid w:val="007445A0"/>
    <w:rsid w:val="007447EB"/>
    <w:rsid w:val="0074524B"/>
    <w:rsid w:val="00745580"/>
    <w:rsid w:val="007457C0"/>
    <w:rsid w:val="00746DE6"/>
    <w:rsid w:val="00747D8B"/>
    <w:rsid w:val="00750043"/>
    <w:rsid w:val="007511B4"/>
    <w:rsid w:val="00751228"/>
    <w:rsid w:val="00751434"/>
    <w:rsid w:val="007524E6"/>
    <w:rsid w:val="00752508"/>
    <w:rsid w:val="007529F9"/>
    <w:rsid w:val="007530D3"/>
    <w:rsid w:val="00754199"/>
    <w:rsid w:val="007550FB"/>
    <w:rsid w:val="00755533"/>
    <w:rsid w:val="0075572D"/>
    <w:rsid w:val="00756EE4"/>
    <w:rsid w:val="00756FF5"/>
    <w:rsid w:val="007571E1"/>
    <w:rsid w:val="00757A72"/>
    <w:rsid w:val="007604B2"/>
    <w:rsid w:val="007622C5"/>
    <w:rsid w:val="007631BA"/>
    <w:rsid w:val="00764022"/>
    <w:rsid w:val="00764DFA"/>
    <w:rsid w:val="00765281"/>
    <w:rsid w:val="00765C7D"/>
    <w:rsid w:val="00766BAD"/>
    <w:rsid w:val="00767602"/>
    <w:rsid w:val="00767C75"/>
    <w:rsid w:val="00771318"/>
    <w:rsid w:val="00771494"/>
    <w:rsid w:val="007715BE"/>
    <w:rsid w:val="007729A2"/>
    <w:rsid w:val="00772B62"/>
    <w:rsid w:val="00773C88"/>
    <w:rsid w:val="00774352"/>
    <w:rsid w:val="007755F2"/>
    <w:rsid w:val="007766EB"/>
    <w:rsid w:val="00776971"/>
    <w:rsid w:val="007769F8"/>
    <w:rsid w:val="00776CBC"/>
    <w:rsid w:val="007806FC"/>
    <w:rsid w:val="00780A80"/>
    <w:rsid w:val="0078177E"/>
    <w:rsid w:val="00781FFB"/>
    <w:rsid w:val="007829A8"/>
    <w:rsid w:val="00782FC6"/>
    <w:rsid w:val="0078304C"/>
    <w:rsid w:val="007830F3"/>
    <w:rsid w:val="00783673"/>
    <w:rsid w:val="00783E4C"/>
    <w:rsid w:val="00784EF4"/>
    <w:rsid w:val="00785490"/>
    <w:rsid w:val="0079005F"/>
    <w:rsid w:val="0079165C"/>
    <w:rsid w:val="007925EA"/>
    <w:rsid w:val="00793CD8"/>
    <w:rsid w:val="00795C92"/>
    <w:rsid w:val="00796231"/>
    <w:rsid w:val="00797885"/>
    <w:rsid w:val="00797AF2"/>
    <w:rsid w:val="00797F95"/>
    <w:rsid w:val="007A0102"/>
    <w:rsid w:val="007A07B3"/>
    <w:rsid w:val="007A19DC"/>
    <w:rsid w:val="007A1CB3"/>
    <w:rsid w:val="007A248A"/>
    <w:rsid w:val="007A306F"/>
    <w:rsid w:val="007A3331"/>
    <w:rsid w:val="007A3695"/>
    <w:rsid w:val="007A3DEA"/>
    <w:rsid w:val="007A43A6"/>
    <w:rsid w:val="007A58A6"/>
    <w:rsid w:val="007A5AB7"/>
    <w:rsid w:val="007A5BB4"/>
    <w:rsid w:val="007A6BD7"/>
    <w:rsid w:val="007A7745"/>
    <w:rsid w:val="007A7F46"/>
    <w:rsid w:val="007B012B"/>
    <w:rsid w:val="007B0CA8"/>
    <w:rsid w:val="007B1C4E"/>
    <w:rsid w:val="007B239E"/>
    <w:rsid w:val="007B2C54"/>
    <w:rsid w:val="007B3D2D"/>
    <w:rsid w:val="007B49D9"/>
    <w:rsid w:val="007B4E87"/>
    <w:rsid w:val="007B50AE"/>
    <w:rsid w:val="007B51DF"/>
    <w:rsid w:val="007B570B"/>
    <w:rsid w:val="007B5BF6"/>
    <w:rsid w:val="007B6580"/>
    <w:rsid w:val="007B693F"/>
    <w:rsid w:val="007B69B7"/>
    <w:rsid w:val="007C0286"/>
    <w:rsid w:val="007C05DD"/>
    <w:rsid w:val="007C1CDD"/>
    <w:rsid w:val="007C3D18"/>
    <w:rsid w:val="007C544F"/>
    <w:rsid w:val="007C568E"/>
    <w:rsid w:val="007C59C3"/>
    <w:rsid w:val="007C5B66"/>
    <w:rsid w:val="007C60BF"/>
    <w:rsid w:val="007C6A07"/>
    <w:rsid w:val="007C6D52"/>
    <w:rsid w:val="007C6D8A"/>
    <w:rsid w:val="007C75A1"/>
    <w:rsid w:val="007C77A5"/>
    <w:rsid w:val="007C7909"/>
    <w:rsid w:val="007C7E42"/>
    <w:rsid w:val="007D004A"/>
    <w:rsid w:val="007D01F1"/>
    <w:rsid w:val="007D04E5"/>
    <w:rsid w:val="007D0831"/>
    <w:rsid w:val="007D1C19"/>
    <w:rsid w:val="007D2FAD"/>
    <w:rsid w:val="007D3106"/>
    <w:rsid w:val="007D4A39"/>
    <w:rsid w:val="007D5901"/>
    <w:rsid w:val="007D5AB6"/>
    <w:rsid w:val="007D7526"/>
    <w:rsid w:val="007E0126"/>
    <w:rsid w:val="007E01A1"/>
    <w:rsid w:val="007E1E91"/>
    <w:rsid w:val="007E245A"/>
    <w:rsid w:val="007E4053"/>
    <w:rsid w:val="007E41BD"/>
    <w:rsid w:val="007E4610"/>
    <w:rsid w:val="007E4715"/>
    <w:rsid w:val="007E4962"/>
    <w:rsid w:val="007E4B29"/>
    <w:rsid w:val="007E505B"/>
    <w:rsid w:val="007E555B"/>
    <w:rsid w:val="007E55A1"/>
    <w:rsid w:val="007E58C8"/>
    <w:rsid w:val="007E625C"/>
    <w:rsid w:val="007E6A1C"/>
    <w:rsid w:val="007E7091"/>
    <w:rsid w:val="007E70B1"/>
    <w:rsid w:val="007F02CE"/>
    <w:rsid w:val="007F04CA"/>
    <w:rsid w:val="007F0AC2"/>
    <w:rsid w:val="007F0AEF"/>
    <w:rsid w:val="007F17D8"/>
    <w:rsid w:val="007F3090"/>
    <w:rsid w:val="007F38AC"/>
    <w:rsid w:val="007F490B"/>
    <w:rsid w:val="007F49F7"/>
    <w:rsid w:val="007F5F83"/>
    <w:rsid w:val="007F66BA"/>
    <w:rsid w:val="007F6D0B"/>
    <w:rsid w:val="007F794C"/>
    <w:rsid w:val="00800E2F"/>
    <w:rsid w:val="008016E0"/>
    <w:rsid w:val="0080209F"/>
    <w:rsid w:val="008028AD"/>
    <w:rsid w:val="00803FAE"/>
    <w:rsid w:val="008042A3"/>
    <w:rsid w:val="00805891"/>
    <w:rsid w:val="0080605F"/>
    <w:rsid w:val="00806429"/>
    <w:rsid w:val="0080739A"/>
    <w:rsid w:val="00807786"/>
    <w:rsid w:val="008077DE"/>
    <w:rsid w:val="00807EC1"/>
    <w:rsid w:val="0081004B"/>
    <w:rsid w:val="008103A5"/>
    <w:rsid w:val="00811FCB"/>
    <w:rsid w:val="008129F3"/>
    <w:rsid w:val="00812B28"/>
    <w:rsid w:val="0081330C"/>
    <w:rsid w:val="008144B7"/>
    <w:rsid w:val="008150DB"/>
    <w:rsid w:val="008158D6"/>
    <w:rsid w:val="00815E91"/>
    <w:rsid w:val="008169BA"/>
    <w:rsid w:val="008170B7"/>
    <w:rsid w:val="00817196"/>
    <w:rsid w:val="00817222"/>
    <w:rsid w:val="00820231"/>
    <w:rsid w:val="00820318"/>
    <w:rsid w:val="0082187C"/>
    <w:rsid w:val="00821C6B"/>
    <w:rsid w:val="00821E8D"/>
    <w:rsid w:val="00823013"/>
    <w:rsid w:val="008235D3"/>
    <w:rsid w:val="008235DB"/>
    <w:rsid w:val="00824AB4"/>
    <w:rsid w:val="00824F37"/>
    <w:rsid w:val="00824F52"/>
    <w:rsid w:val="00825095"/>
    <w:rsid w:val="00825C42"/>
    <w:rsid w:val="00825D25"/>
    <w:rsid w:val="008262F3"/>
    <w:rsid w:val="0082670F"/>
    <w:rsid w:val="0082729B"/>
    <w:rsid w:val="00827D6F"/>
    <w:rsid w:val="00830060"/>
    <w:rsid w:val="0083047D"/>
    <w:rsid w:val="00831665"/>
    <w:rsid w:val="00832A5C"/>
    <w:rsid w:val="0083407C"/>
    <w:rsid w:val="00834399"/>
    <w:rsid w:val="00834B52"/>
    <w:rsid w:val="00835B50"/>
    <w:rsid w:val="00837315"/>
    <w:rsid w:val="008376AC"/>
    <w:rsid w:val="0084099B"/>
    <w:rsid w:val="00841A15"/>
    <w:rsid w:val="008429D1"/>
    <w:rsid w:val="00842D40"/>
    <w:rsid w:val="008436CB"/>
    <w:rsid w:val="008440D5"/>
    <w:rsid w:val="008444E8"/>
    <w:rsid w:val="00844E80"/>
    <w:rsid w:val="0084597D"/>
    <w:rsid w:val="0084647C"/>
    <w:rsid w:val="008466E7"/>
    <w:rsid w:val="00846FE7"/>
    <w:rsid w:val="00847830"/>
    <w:rsid w:val="008513C0"/>
    <w:rsid w:val="008526D4"/>
    <w:rsid w:val="00854491"/>
    <w:rsid w:val="00854846"/>
    <w:rsid w:val="00855C37"/>
    <w:rsid w:val="00855DC9"/>
    <w:rsid w:val="00856911"/>
    <w:rsid w:val="00856E24"/>
    <w:rsid w:val="0085757C"/>
    <w:rsid w:val="00857B6B"/>
    <w:rsid w:val="00857CC4"/>
    <w:rsid w:val="00860F11"/>
    <w:rsid w:val="00861531"/>
    <w:rsid w:val="00861579"/>
    <w:rsid w:val="00861E39"/>
    <w:rsid w:val="0086218C"/>
    <w:rsid w:val="008630C4"/>
    <w:rsid w:val="00863F88"/>
    <w:rsid w:val="008650B5"/>
    <w:rsid w:val="00865C41"/>
    <w:rsid w:val="008669CC"/>
    <w:rsid w:val="008677FD"/>
    <w:rsid w:val="00867CF7"/>
    <w:rsid w:val="008706D4"/>
    <w:rsid w:val="00870F8A"/>
    <w:rsid w:val="008719A4"/>
    <w:rsid w:val="00871C7B"/>
    <w:rsid w:val="00871D23"/>
    <w:rsid w:val="00871F44"/>
    <w:rsid w:val="008731CA"/>
    <w:rsid w:val="00874312"/>
    <w:rsid w:val="0087437C"/>
    <w:rsid w:val="00874CD3"/>
    <w:rsid w:val="00875CD7"/>
    <w:rsid w:val="00876B4D"/>
    <w:rsid w:val="00877018"/>
    <w:rsid w:val="0087733A"/>
    <w:rsid w:val="00877F18"/>
    <w:rsid w:val="00880015"/>
    <w:rsid w:val="00880350"/>
    <w:rsid w:val="00881D3C"/>
    <w:rsid w:val="008820B8"/>
    <w:rsid w:val="00883331"/>
    <w:rsid w:val="00883A52"/>
    <w:rsid w:val="008847EB"/>
    <w:rsid w:val="00884942"/>
    <w:rsid w:val="008850F5"/>
    <w:rsid w:val="008851AD"/>
    <w:rsid w:val="0088786A"/>
    <w:rsid w:val="00891F07"/>
    <w:rsid w:val="008941E3"/>
    <w:rsid w:val="00894369"/>
    <w:rsid w:val="00894A88"/>
    <w:rsid w:val="00895148"/>
    <w:rsid w:val="00895386"/>
    <w:rsid w:val="00895F18"/>
    <w:rsid w:val="00896963"/>
    <w:rsid w:val="008A015F"/>
    <w:rsid w:val="008A13FC"/>
    <w:rsid w:val="008A1552"/>
    <w:rsid w:val="008A16B7"/>
    <w:rsid w:val="008A1F60"/>
    <w:rsid w:val="008A21FE"/>
    <w:rsid w:val="008A21FF"/>
    <w:rsid w:val="008A2CE2"/>
    <w:rsid w:val="008A30AC"/>
    <w:rsid w:val="008A34B5"/>
    <w:rsid w:val="008A44B8"/>
    <w:rsid w:val="008A4EF7"/>
    <w:rsid w:val="008A51A8"/>
    <w:rsid w:val="008A54C7"/>
    <w:rsid w:val="008A57E2"/>
    <w:rsid w:val="008A6624"/>
    <w:rsid w:val="008A684A"/>
    <w:rsid w:val="008A6C47"/>
    <w:rsid w:val="008A77D8"/>
    <w:rsid w:val="008A7979"/>
    <w:rsid w:val="008B0483"/>
    <w:rsid w:val="008B071F"/>
    <w:rsid w:val="008B120C"/>
    <w:rsid w:val="008B1ABC"/>
    <w:rsid w:val="008B392B"/>
    <w:rsid w:val="008B4225"/>
    <w:rsid w:val="008B44F8"/>
    <w:rsid w:val="008B4A46"/>
    <w:rsid w:val="008B51A0"/>
    <w:rsid w:val="008B54D1"/>
    <w:rsid w:val="008B592A"/>
    <w:rsid w:val="008B6107"/>
    <w:rsid w:val="008B6113"/>
    <w:rsid w:val="008B635B"/>
    <w:rsid w:val="008B716E"/>
    <w:rsid w:val="008B7B5C"/>
    <w:rsid w:val="008C06FA"/>
    <w:rsid w:val="008C0AFA"/>
    <w:rsid w:val="008C0C99"/>
    <w:rsid w:val="008C1A2B"/>
    <w:rsid w:val="008C1AA1"/>
    <w:rsid w:val="008C1B25"/>
    <w:rsid w:val="008C1EAF"/>
    <w:rsid w:val="008C2017"/>
    <w:rsid w:val="008C34C1"/>
    <w:rsid w:val="008C3D8E"/>
    <w:rsid w:val="008C4958"/>
    <w:rsid w:val="008C4BAA"/>
    <w:rsid w:val="008C5051"/>
    <w:rsid w:val="008C527E"/>
    <w:rsid w:val="008C5724"/>
    <w:rsid w:val="008C6726"/>
    <w:rsid w:val="008C6AE8"/>
    <w:rsid w:val="008C7573"/>
    <w:rsid w:val="008D00A5"/>
    <w:rsid w:val="008D08E6"/>
    <w:rsid w:val="008D21D6"/>
    <w:rsid w:val="008D28DC"/>
    <w:rsid w:val="008D34F1"/>
    <w:rsid w:val="008D39D8"/>
    <w:rsid w:val="008D4C9D"/>
    <w:rsid w:val="008D500D"/>
    <w:rsid w:val="008D5515"/>
    <w:rsid w:val="008D5BB5"/>
    <w:rsid w:val="008D6673"/>
    <w:rsid w:val="008D6D1A"/>
    <w:rsid w:val="008D737C"/>
    <w:rsid w:val="008D7BA9"/>
    <w:rsid w:val="008D7BBC"/>
    <w:rsid w:val="008E065E"/>
    <w:rsid w:val="008E0665"/>
    <w:rsid w:val="008E074F"/>
    <w:rsid w:val="008E0927"/>
    <w:rsid w:val="008E145C"/>
    <w:rsid w:val="008E1909"/>
    <w:rsid w:val="008E1971"/>
    <w:rsid w:val="008E32FE"/>
    <w:rsid w:val="008E3980"/>
    <w:rsid w:val="008E3CCB"/>
    <w:rsid w:val="008E54C5"/>
    <w:rsid w:val="008E6348"/>
    <w:rsid w:val="008E6845"/>
    <w:rsid w:val="008E6A9B"/>
    <w:rsid w:val="008E75CD"/>
    <w:rsid w:val="008F0B60"/>
    <w:rsid w:val="008F1407"/>
    <w:rsid w:val="008F1C0D"/>
    <w:rsid w:val="008F1C4E"/>
    <w:rsid w:val="008F1EAB"/>
    <w:rsid w:val="008F2170"/>
    <w:rsid w:val="008F2D91"/>
    <w:rsid w:val="008F3083"/>
    <w:rsid w:val="008F31AD"/>
    <w:rsid w:val="008F33DC"/>
    <w:rsid w:val="008F3610"/>
    <w:rsid w:val="008F477F"/>
    <w:rsid w:val="008F4A0E"/>
    <w:rsid w:val="008F578B"/>
    <w:rsid w:val="008F6246"/>
    <w:rsid w:val="0090168F"/>
    <w:rsid w:val="009020B1"/>
    <w:rsid w:val="00902350"/>
    <w:rsid w:val="00902C80"/>
    <w:rsid w:val="00902CDD"/>
    <w:rsid w:val="0090336B"/>
    <w:rsid w:val="009053AA"/>
    <w:rsid w:val="00906600"/>
    <w:rsid w:val="00906939"/>
    <w:rsid w:val="00906A6D"/>
    <w:rsid w:val="00906D39"/>
    <w:rsid w:val="00907487"/>
    <w:rsid w:val="00907885"/>
    <w:rsid w:val="00907B0F"/>
    <w:rsid w:val="00907DE8"/>
    <w:rsid w:val="00910B7D"/>
    <w:rsid w:val="00910B90"/>
    <w:rsid w:val="00911DFB"/>
    <w:rsid w:val="009124FC"/>
    <w:rsid w:val="00912D84"/>
    <w:rsid w:val="009134AB"/>
    <w:rsid w:val="009135C0"/>
    <w:rsid w:val="009137F1"/>
    <w:rsid w:val="009139D9"/>
    <w:rsid w:val="00914AD8"/>
    <w:rsid w:val="00914C2A"/>
    <w:rsid w:val="00914FA5"/>
    <w:rsid w:val="009159E9"/>
    <w:rsid w:val="00916079"/>
    <w:rsid w:val="0091660E"/>
    <w:rsid w:val="0091688B"/>
    <w:rsid w:val="00916A9F"/>
    <w:rsid w:val="00917B01"/>
    <w:rsid w:val="00917CE9"/>
    <w:rsid w:val="00920449"/>
    <w:rsid w:val="0092075B"/>
    <w:rsid w:val="00920BF2"/>
    <w:rsid w:val="00920EDE"/>
    <w:rsid w:val="00922010"/>
    <w:rsid w:val="0092393A"/>
    <w:rsid w:val="0092642B"/>
    <w:rsid w:val="00927138"/>
    <w:rsid w:val="0092787C"/>
    <w:rsid w:val="00927A44"/>
    <w:rsid w:val="00927D43"/>
    <w:rsid w:val="00931BD9"/>
    <w:rsid w:val="00931E1E"/>
    <w:rsid w:val="009325CF"/>
    <w:rsid w:val="00934D16"/>
    <w:rsid w:val="00935C9B"/>
    <w:rsid w:val="009368F3"/>
    <w:rsid w:val="00940821"/>
    <w:rsid w:val="0094104A"/>
    <w:rsid w:val="009410B2"/>
    <w:rsid w:val="00941334"/>
    <w:rsid w:val="00941636"/>
    <w:rsid w:val="00943742"/>
    <w:rsid w:val="009447B5"/>
    <w:rsid w:val="00945102"/>
    <w:rsid w:val="00945C05"/>
    <w:rsid w:val="00945DFC"/>
    <w:rsid w:val="00945EF5"/>
    <w:rsid w:val="00946945"/>
    <w:rsid w:val="00947178"/>
    <w:rsid w:val="0094754E"/>
    <w:rsid w:val="00947713"/>
    <w:rsid w:val="00950DE7"/>
    <w:rsid w:val="009513B7"/>
    <w:rsid w:val="00953920"/>
    <w:rsid w:val="00953D47"/>
    <w:rsid w:val="009548BB"/>
    <w:rsid w:val="009550BC"/>
    <w:rsid w:val="0095570D"/>
    <w:rsid w:val="00956256"/>
    <w:rsid w:val="00956756"/>
    <w:rsid w:val="0095681E"/>
    <w:rsid w:val="009572D4"/>
    <w:rsid w:val="0096000A"/>
    <w:rsid w:val="009606A6"/>
    <w:rsid w:val="00961921"/>
    <w:rsid w:val="00961EE8"/>
    <w:rsid w:val="00962B19"/>
    <w:rsid w:val="00962CC4"/>
    <w:rsid w:val="00962E09"/>
    <w:rsid w:val="0096430A"/>
    <w:rsid w:val="00964622"/>
    <w:rsid w:val="0096554B"/>
    <w:rsid w:val="0096584A"/>
    <w:rsid w:val="0096602F"/>
    <w:rsid w:val="009664A0"/>
    <w:rsid w:val="00966773"/>
    <w:rsid w:val="00966F82"/>
    <w:rsid w:val="0097065C"/>
    <w:rsid w:val="00970921"/>
    <w:rsid w:val="00970CE2"/>
    <w:rsid w:val="00971349"/>
    <w:rsid w:val="00971F08"/>
    <w:rsid w:val="00972E61"/>
    <w:rsid w:val="00973252"/>
    <w:rsid w:val="009739CC"/>
    <w:rsid w:val="009744D6"/>
    <w:rsid w:val="0097603D"/>
    <w:rsid w:val="00976949"/>
    <w:rsid w:val="00976C4A"/>
    <w:rsid w:val="00977146"/>
    <w:rsid w:val="00977DDA"/>
    <w:rsid w:val="00980477"/>
    <w:rsid w:val="00981B76"/>
    <w:rsid w:val="009829D9"/>
    <w:rsid w:val="00982F4C"/>
    <w:rsid w:val="00983A5F"/>
    <w:rsid w:val="00985253"/>
    <w:rsid w:val="009853B3"/>
    <w:rsid w:val="00985614"/>
    <w:rsid w:val="009861AD"/>
    <w:rsid w:val="00987C63"/>
    <w:rsid w:val="00990630"/>
    <w:rsid w:val="00990724"/>
    <w:rsid w:val="00991761"/>
    <w:rsid w:val="009919C3"/>
    <w:rsid w:val="00991A03"/>
    <w:rsid w:val="009920C4"/>
    <w:rsid w:val="009924CD"/>
    <w:rsid w:val="009926B1"/>
    <w:rsid w:val="0099272D"/>
    <w:rsid w:val="00993533"/>
    <w:rsid w:val="0099353E"/>
    <w:rsid w:val="00993E10"/>
    <w:rsid w:val="009943B3"/>
    <w:rsid w:val="00994DCA"/>
    <w:rsid w:val="00994F31"/>
    <w:rsid w:val="00995EEC"/>
    <w:rsid w:val="00995F82"/>
    <w:rsid w:val="00995FE5"/>
    <w:rsid w:val="009960EC"/>
    <w:rsid w:val="009970DD"/>
    <w:rsid w:val="0099731F"/>
    <w:rsid w:val="00997477"/>
    <w:rsid w:val="009A08AA"/>
    <w:rsid w:val="009A0B26"/>
    <w:rsid w:val="009A0FBA"/>
    <w:rsid w:val="009A1601"/>
    <w:rsid w:val="009A26E4"/>
    <w:rsid w:val="009A2983"/>
    <w:rsid w:val="009A2BF8"/>
    <w:rsid w:val="009A2C66"/>
    <w:rsid w:val="009A3BB6"/>
    <w:rsid w:val="009A462D"/>
    <w:rsid w:val="009A496A"/>
    <w:rsid w:val="009A4F8C"/>
    <w:rsid w:val="009A5422"/>
    <w:rsid w:val="009A582E"/>
    <w:rsid w:val="009A5955"/>
    <w:rsid w:val="009A5CBA"/>
    <w:rsid w:val="009A6789"/>
    <w:rsid w:val="009B1F30"/>
    <w:rsid w:val="009B217C"/>
    <w:rsid w:val="009B2436"/>
    <w:rsid w:val="009B28A2"/>
    <w:rsid w:val="009B39E4"/>
    <w:rsid w:val="009B3AC2"/>
    <w:rsid w:val="009B4255"/>
    <w:rsid w:val="009B4380"/>
    <w:rsid w:val="009B4DF4"/>
    <w:rsid w:val="009B564E"/>
    <w:rsid w:val="009B7E87"/>
    <w:rsid w:val="009C0110"/>
    <w:rsid w:val="009C0169"/>
    <w:rsid w:val="009C26F1"/>
    <w:rsid w:val="009C2D28"/>
    <w:rsid w:val="009C3269"/>
    <w:rsid w:val="009C34E4"/>
    <w:rsid w:val="009C403E"/>
    <w:rsid w:val="009C5904"/>
    <w:rsid w:val="009C5C1E"/>
    <w:rsid w:val="009C5D67"/>
    <w:rsid w:val="009C64AD"/>
    <w:rsid w:val="009C66BA"/>
    <w:rsid w:val="009C6A95"/>
    <w:rsid w:val="009C72D8"/>
    <w:rsid w:val="009D07EB"/>
    <w:rsid w:val="009D0AE3"/>
    <w:rsid w:val="009D162D"/>
    <w:rsid w:val="009D1672"/>
    <w:rsid w:val="009D18B0"/>
    <w:rsid w:val="009D1A4F"/>
    <w:rsid w:val="009D25C5"/>
    <w:rsid w:val="009D2721"/>
    <w:rsid w:val="009D3DEC"/>
    <w:rsid w:val="009D4FF0"/>
    <w:rsid w:val="009D521D"/>
    <w:rsid w:val="009D6838"/>
    <w:rsid w:val="009D6D44"/>
    <w:rsid w:val="009D703C"/>
    <w:rsid w:val="009D718F"/>
    <w:rsid w:val="009D7CF9"/>
    <w:rsid w:val="009E068F"/>
    <w:rsid w:val="009E14E0"/>
    <w:rsid w:val="009E1C4E"/>
    <w:rsid w:val="009E21F2"/>
    <w:rsid w:val="009E35DB"/>
    <w:rsid w:val="009E371B"/>
    <w:rsid w:val="009E3C9A"/>
    <w:rsid w:val="009E41D4"/>
    <w:rsid w:val="009E44C7"/>
    <w:rsid w:val="009E452F"/>
    <w:rsid w:val="009E47A3"/>
    <w:rsid w:val="009E574D"/>
    <w:rsid w:val="009E609C"/>
    <w:rsid w:val="009E63A1"/>
    <w:rsid w:val="009F01F6"/>
    <w:rsid w:val="009F020F"/>
    <w:rsid w:val="009F025C"/>
    <w:rsid w:val="009F05BE"/>
    <w:rsid w:val="009F08F3"/>
    <w:rsid w:val="009F0A93"/>
    <w:rsid w:val="009F0E87"/>
    <w:rsid w:val="009F344F"/>
    <w:rsid w:val="009F399E"/>
    <w:rsid w:val="009F4D76"/>
    <w:rsid w:val="009F5494"/>
    <w:rsid w:val="009F5B52"/>
    <w:rsid w:val="009F5F37"/>
    <w:rsid w:val="009F7076"/>
    <w:rsid w:val="009F7975"/>
    <w:rsid w:val="00A0000D"/>
    <w:rsid w:val="00A00B24"/>
    <w:rsid w:val="00A02DF2"/>
    <w:rsid w:val="00A031D8"/>
    <w:rsid w:val="00A042ED"/>
    <w:rsid w:val="00A048A8"/>
    <w:rsid w:val="00A04B52"/>
    <w:rsid w:val="00A04F49"/>
    <w:rsid w:val="00A05170"/>
    <w:rsid w:val="00A05558"/>
    <w:rsid w:val="00A05B96"/>
    <w:rsid w:val="00A05D98"/>
    <w:rsid w:val="00A060EE"/>
    <w:rsid w:val="00A0637E"/>
    <w:rsid w:val="00A06D61"/>
    <w:rsid w:val="00A06EEC"/>
    <w:rsid w:val="00A07809"/>
    <w:rsid w:val="00A10841"/>
    <w:rsid w:val="00A11B5D"/>
    <w:rsid w:val="00A122F4"/>
    <w:rsid w:val="00A13E54"/>
    <w:rsid w:val="00A15511"/>
    <w:rsid w:val="00A16A2A"/>
    <w:rsid w:val="00A16B39"/>
    <w:rsid w:val="00A17BB8"/>
    <w:rsid w:val="00A17F63"/>
    <w:rsid w:val="00A201D5"/>
    <w:rsid w:val="00A20735"/>
    <w:rsid w:val="00A2092A"/>
    <w:rsid w:val="00A20E7E"/>
    <w:rsid w:val="00A2193B"/>
    <w:rsid w:val="00A219A4"/>
    <w:rsid w:val="00A220E4"/>
    <w:rsid w:val="00A22EE6"/>
    <w:rsid w:val="00A2351A"/>
    <w:rsid w:val="00A24029"/>
    <w:rsid w:val="00A24235"/>
    <w:rsid w:val="00A24359"/>
    <w:rsid w:val="00A259A7"/>
    <w:rsid w:val="00A25E19"/>
    <w:rsid w:val="00A25EE2"/>
    <w:rsid w:val="00A26142"/>
    <w:rsid w:val="00A264A9"/>
    <w:rsid w:val="00A26DCF"/>
    <w:rsid w:val="00A27785"/>
    <w:rsid w:val="00A27966"/>
    <w:rsid w:val="00A30187"/>
    <w:rsid w:val="00A304C9"/>
    <w:rsid w:val="00A30CC8"/>
    <w:rsid w:val="00A31B5B"/>
    <w:rsid w:val="00A328FD"/>
    <w:rsid w:val="00A32CF5"/>
    <w:rsid w:val="00A336F7"/>
    <w:rsid w:val="00A3448A"/>
    <w:rsid w:val="00A34B22"/>
    <w:rsid w:val="00A34BFF"/>
    <w:rsid w:val="00A35A5E"/>
    <w:rsid w:val="00A35D85"/>
    <w:rsid w:val="00A3619C"/>
    <w:rsid w:val="00A36297"/>
    <w:rsid w:val="00A36DB7"/>
    <w:rsid w:val="00A3765C"/>
    <w:rsid w:val="00A37AA4"/>
    <w:rsid w:val="00A37BA1"/>
    <w:rsid w:val="00A40CA7"/>
    <w:rsid w:val="00A4125A"/>
    <w:rsid w:val="00A41E2B"/>
    <w:rsid w:val="00A41E85"/>
    <w:rsid w:val="00A42441"/>
    <w:rsid w:val="00A425C4"/>
    <w:rsid w:val="00A4347B"/>
    <w:rsid w:val="00A4369A"/>
    <w:rsid w:val="00A44A75"/>
    <w:rsid w:val="00A44EE6"/>
    <w:rsid w:val="00A4532F"/>
    <w:rsid w:val="00A45B74"/>
    <w:rsid w:val="00A46338"/>
    <w:rsid w:val="00A47EB8"/>
    <w:rsid w:val="00A51441"/>
    <w:rsid w:val="00A51549"/>
    <w:rsid w:val="00A517AC"/>
    <w:rsid w:val="00A52E1D"/>
    <w:rsid w:val="00A55755"/>
    <w:rsid w:val="00A558B0"/>
    <w:rsid w:val="00A56FA9"/>
    <w:rsid w:val="00A5701C"/>
    <w:rsid w:val="00A5746D"/>
    <w:rsid w:val="00A57BE6"/>
    <w:rsid w:val="00A61499"/>
    <w:rsid w:val="00A629B6"/>
    <w:rsid w:val="00A62A77"/>
    <w:rsid w:val="00A63064"/>
    <w:rsid w:val="00A63483"/>
    <w:rsid w:val="00A63C66"/>
    <w:rsid w:val="00A6475C"/>
    <w:rsid w:val="00A65050"/>
    <w:rsid w:val="00A657D7"/>
    <w:rsid w:val="00A659E5"/>
    <w:rsid w:val="00A660AC"/>
    <w:rsid w:val="00A663AE"/>
    <w:rsid w:val="00A66812"/>
    <w:rsid w:val="00A67960"/>
    <w:rsid w:val="00A67E6C"/>
    <w:rsid w:val="00A702EC"/>
    <w:rsid w:val="00A7051D"/>
    <w:rsid w:val="00A713EE"/>
    <w:rsid w:val="00A7166F"/>
    <w:rsid w:val="00A71B4D"/>
    <w:rsid w:val="00A71B99"/>
    <w:rsid w:val="00A71CA2"/>
    <w:rsid w:val="00A725F0"/>
    <w:rsid w:val="00A72B1D"/>
    <w:rsid w:val="00A72C56"/>
    <w:rsid w:val="00A72D7C"/>
    <w:rsid w:val="00A739D0"/>
    <w:rsid w:val="00A7447A"/>
    <w:rsid w:val="00A74B3B"/>
    <w:rsid w:val="00A7520D"/>
    <w:rsid w:val="00A7589E"/>
    <w:rsid w:val="00A761D4"/>
    <w:rsid w:val="00A76D96"/>
    <w:rsid w:val="00A77E8E"/>
    <w:rsid w:val="00A77EC4"/>
    <w:rsid w:val="00A80318"/>
    <w:rsid w:val="00A81D19"/>
    <w:rsid w:val="00A8237E"/>
    <w:rsid w:val="00A827F3"/>
    <w:rsid w:val="00A84BEE"/>
    <w:rsid w:val="00A874E0"/>
    <w:rsid w:val="00A903D2"/>
    <w:rsid w:val="00A909BD"/>
    <w:rsid w:val="00A90A74"/>
    <w:rsid w:val="00A91019"/>
    <w:rsid w:val="00A916BB"/>
    <w:rsid w:val="00A91DCB"/>
    <w:rsid w:val="00A92879"/>
    <w:rsid w:val="00A92A6E"/>
    <w:rsid w:val="00A9361F"/>
    <w:rsid w:val="00A93666"/>
    <w:rsid w:val="00A9442A"/>
    <w:rsid w:val="00A96DFC"/>
    <w:rsid w:val="00A97EB1"/>
    <w:rsid w:val="00AA016F"/>
    <w:rsid w:val="00AA16A6"/>
    <w:rsid w:val="00AA18C6"/>
    <w:rsid w:val="00AA1ED6"/>
    <w:rsid w:val="00AA2C81"/>
    <w:rsid w:val="00AA2FB9"/>
    <w:rsid w:val="00AA3DB3"/>
    <w:rsid w:val="00AA4342"/>
    <w:rsid w:val="00AA4C0F"/>
    <w:rsid w:val="00AA51D6"/>
    <w:rsid w:val="00AA51EC"/>
    <w:rsid w:val="00AA7E67"/>
    <w:rsid w:val="00AB0BC8"/>
    <w:rsid w:val="00AB11CA"/>
    <w:rsid w:val="00AB14D9"/>
    <w:rsid w:val="00AB284A"/>
    <w:rsid w:val="00AB357A"/>
    <w:rsid w:val="00AB3AEB"/>
    <w:rsid w:val="00AB3D28"/>
    <w:rsid w:val="00AB4493"/>
    <w:rsid w:val="00AB4AB8"/>
    <w:rsid w:val="00AB5579"/>
    <w:rsid w:val="00AB6407"/>
    <w:rsid w:val="00AB655E"/>
    <w:rsid w:val="00AB6BE2"/>
    <w:rsid w:val="00AB7AB1"/>
    <w:rsid w:val="00AB7C42"/>
    <w:rsid w:val="00AC007F"/>
    <w:rsid w:val="00AC0526"/>
    <w:rsid w:val="00AC29D7"/>
    <w:rsid w:val="00AC2ECD"/>
    <w:rsid w:val="00AC3119"/>
    <w:rsid w:val="00AC344C"/>
    <w:rsid w:val="00AC3B8B"/>
    <w:rsid w:val="00AC40CC"/>
    <w:rsid w:val="00AC49FB"/>
    <w:rsid w:val="00AC5479"/>
    <w:rsid w:val="00AC5A10"/>
    <w:rsid w:val="00AC63CA"/>
    <w:rsid w:val="00AD07A9"/>
    <w:rsid w:val="00AD0AA3"/>
    <w:rsid w:val="00AD0F4B"/>
    <w:rsid w:val="00AD1B7A"/>
    <w:rsid w:val="00AD2ED0"/>
    <w:rsid w:val="00AD3F0E"/>
    <w:rsid w:val="00AD3F6C"/>
    <w:rsid w:val="00AD3F94"/>
    <w:rsid w:val="00AD4A5A"/>
    <w:rsid w:val="00AD541B"/>
    <w:rsid w:val="00AD611C"/>
    <w:rsid w:val="00AD64DF"/>
    <w:rsid w:val="00AD6E4D"/>
    <w:rsid w:val="00AD6E50"/>
    <w:rsid w:val="00AD70EC"/>
    <w:rsid w:val="00AD7140"/>
    <w:rsid w:val="00AD74A2"/>
    <w:rsid w:val="00AD756A"/>
    <w:rsid w:val="00AD75F9"/>
    <w:rsid w:val="00AE0829"/>
    <w:rsid w:val="00AE0C2B"/>
    <w:rsid w:val="00AE22D7"/>
    <w:rsid w:val="00AE27AC"/>
    <w:rsid w:val="00AE3482"/>
    <w:rsid w:val="00AE40E0"/>
    <w:rsid w:val="00AE488E"/>
    <w:rsid w:val="00AE4DBA"/>
    <w:rsid w:val="00AE4F07"/>
    <w:rsid w:val="00AE54A8"/>
    <w:rsid w:val="00AE5606"/>
    <w:rsid w:val="00AE7437"/>
    <w:rsid w:val="00AF04C2"/>
    <w:rsid w:val="00AF156A"/>
    <w:rsid w:val="00AF15F9"/>
    <w:rsid w:val="00AF1C5D"/>
    <w:rsid w:val="00AF1CD8"/>
    <w:rsid w:val="00AF1F64"/>
    <w:rsid w:val="00AF42D7"/>
    <w:rsid w:val="00AF58C3"/>
    <w:rsid w:val="00AF590A"/>
    <w:rsid w:val="00AF6827"/>
    <w:rsid w:val="00AF6A71"/>
    <w:rsid w:val="00AF6CC1"/>
    <w:rsid w:val="00AF6D86"/>
    <w:rsid w:val="00AF75D9"/>
    <w:rsid w:val="00B004F7"/>
    <w:rsid w:val="00B006FE"/>
    <w:rsid w:val="00B007CB"/>
    <w:rsid w:val="00B02565"/>
    <w:rsid w:val="00B02AA9"/>
    <w:rsid w:val="00B02FA3"/>
    <w:rsid w:val="00B0333C"/>
    <w:rsid w:val="00B034CE"/>
    <w:rsid w:val="00B04A85"/>
    <w:rsid w:val="00B05084"/>
    <w:rsid w:val="00B05B33"/>
    <w:rsid w:val="00B05EC4"/>
    <w:rsid w:val="00B062D7"/>
    <w:rsid w:val="00B0760A"/>
    <w:rsid w:val="00B100CA"/>
    <w:rsid w:val="00B1017A"/>
    <w:rsid w:val="00B1098C"/>
    <w:rsid w:val="00B11189"/>
    <w:rsid w:val="00B13251"/>
    <w:rsid w:val="00B13805"/>
    <w:rsid w:val="00B151F4"/>
    <w:rsid w:val="00B157F9"/>
    <w:rsid w:val="00B1627F"/>
    <w:rsid w:val="00B1635D"/>
    <w:rsid w:val="00B16A28"/>
    <w:rsid w:val="00B17D34"/>
    <w:rsid w:val="00B20256"/>
    <w:rsid w:val="00B20AC2"/>
    <w:rsid w:val="00B20D09"/>
    <w:rsid w:val="00B21676"/>
    <w:rsid w:val="00B21C59"/>
    <w:rsid w:val="00B22516"/>
    <w:rsid w:val="00B2322A"/>
    <w:rsid w:val="00B260D8"/>
    <w:rsid w:val="00B267B7"/>
    <w:rsid w:val="00B267C3"/>
    <w:rsid w:val="00B26E4F"/>
    <w:rsid w:val="00B2763F"/>
    <w:rsid w:val="00B27AAC"/>
    <w:rsid w:val="00B30929"/>
    <w:rsid w:val="00B30C3F"/>
    <w:rsid w:val="00B31739"/>
    <w:rsid w:val="00B31764"/>
    <w:rsid w:val="00B32EE4"/>
    <w:rsid w:val="00B3312F"/>
    <w:rsid w:val="00B334DA"/>
    <w:rsid w:val="00B34560"/>
    <w:rsid w:val="00B356B5"/>
    <w:rsid w:val="00B372AA"/>
    <w:rsid w:val="00B377F7"/>
    <w:rsid w:val="00B37A3F"/>
    <w:rsid w:val="00B37E6F"/>
    <w:rsid w:val="00B37FA1"/>
    <w:rsid w:val="00B40113"/>
    <w:rsid w:val="00B403D3"/>
    <w:rsid w:val="00B40445"/>
    <w:rsid w:val="00B409E0"/>
    <w:rsid w:val="00B40E16"/>
    <w:rsid w:val="00B41400"/>
    <w:rsid w:val="00B4152F"/>
    <w:rsid w:val="00B41530"/>
    <w:rsid w:val="00B41888"/>
    <w:rsid w:val="00B4202F"/>
    <w:rsid w:val="00B4212D"/>
    <w:rsid w:val="00B42232"/>
    <w:rsid w:val="00B4282E"/>
    <w:rsid w:val="00B44087"/>
    <w:rsid w:val="00B44647"/>
    <w:rsid w:val="00B446CC"/>
    <w:rsid w:val="00B45670"/>
    <w:rsid w:val="00B45A52"/>
    <w:rsid w:val="00B4615A"/>
    <w:rsid w:val="00B46175"/>
    <w:rsid w:val="00B509C7"/>
    <w:rsid w:val="00B52F97"/>
    <w:rsid w:val="00B53176"/>
    <w:rsid w:val="00B53A23"/>
    <w:rsid w:val="00B54657"/>
    <w:rsid w:val="00B548B7"/>
    <w:rsid w:val="00B54BF6"/>
    <w:rsid w:val="00B55313"/>
    <w:rsid w:val="00B55E9B"/>
    <w:rsid w:val="00B5796D"/>
    <w:rsid w:val="00B60722"/>
    <w:rsid w:val="00B61DC0"/>
    <w:rsid w:val="00B62417"/>
    <w:rsid w:val="00B62FF6"/>
    <w:rsid w:val="00B63926"/>
    <w:rsid w:val="00B6440D"/>
    <w:rsid w:val="00B64CBF"/>
    <w:rsid w:val="00B65304"/>
    <w:rsid w:val="00B65F0A"/>
    <w:rsid w:val="00B664C7"/>
    <w:rsid w:val="00B66940"/>
    <w:rsid w:val="00B669F1"/>
    <w:rsid w:val="00B66FFE"/>
    <w:rsid w:val="00B67BD3"/>
    <w:rsid w:val="00B67CB4"/>
    <w:rsid w:val="00B70F6D"/>
    <w:rsid w:val="00B7224D"/>
    <w:rsid w:val="00B72535"/>
    <w:rsid w:val="00B739F6"/>
    <w:rsid w:val="00B73C7C"/>
    <w:rsid w:val="00B749FC"/>
    <w:rsid w:val="00B74C53"/>
    <w:rsid w:val="00B75AFC"/>
    <w:rsid w:val="00B779D1"/>
    <w:rsid w:val="00B80D96"/>
    <w:rsid w:val="00B81348"/>
    <w:rsid w:val="00B818AA"/>
    <w:rsid w:val="00B81A6C"/>
    <w:rsid w:val="00B83CD4"/>
    <w:rsid w:val="00B841A2"/>
    <w:rsid w:val="00B84263"/>
    <w:rsid w:val="00B84D84"/>
    <w:rsid w:val="00B85DE5"/>
    <w:rsid w:val="00B86424"/>
    <w:rsid w:val="00B864D2"/>
    <w:rsid w:val="00B86B06"/>
    <w:rsid w:val="00B90414"/>
    <w:rsid w:val="00B90F73"/>
    <w:rsid w:val="00B93B59"/>
    <w:rsid w:val="00B93F78"/>
    <w:rsid w:val="00B9406A"/>
    <w:rsid w:val="00B94B76"/>
    <w:rsid w:val="00B955E4"/>
    <w:rsid w:val="00B958AE"/>
    <w:rsid w:val="00B96446"/>
    <w:rsid w:val="00B969C6"/>
    <w:rsid w:val="00B96BEC"/>
    <w:rsid w:val="00B97523"/>
    <w:rsid w:val="00BA0874"/>
    <w:rsid w:val="00BA1658"/>
    <w:rsid w:val="00BA2280"/>
    <w:rsid w:val="00BA2663"/>
    <w:rsid w:val="00BA2A08"/>
    <w:rsid w:val="00BA39CF"/>
    <w:rsid w:val="00BA3C3B"/>
    <w:rsid w:val="00BA3E38"/>
    <w:rsid w:val="00BA3E9A"/>
    <w:rsid w:val="00BA4E90"/>
    <w:rsid w:val="00BA5474"/>
    <w:rsid w:val="00BA56D2"/>
    <w:rsid w:val="00BA68D7"/>
    <w:rsid w:val="00BA750F"/>
    <w:rsid w:val="00BA76E0"/>
    <w:rsid w:val="00BA7BEE"/>
    <w:rsid w:val="00BB0160"/>
    <w:rsid w:val="00BB0257"/>
    <w:rsid w:val="00BB04DE"/>
    <w:rsid w:val="00BB0A79"/>
    <w:rsid w:val="00BB13E0"/>
    <w:rsid w:val="00BB22AA"/>
    <w:rsid w:val="00BB290F"/>
    <w:rsid w:val="00BB2A25"/>
    <w:rsid w:val="00BB2DD9"/>
    <w:rsid w:val="00BB4036"/>
    <w:rsid w:val="00BB4434"/>
    <w:rsid w:val="00BB51E9"/>
    <w:rsid w:val="00BB52E5"/>
    <w:rsid w:val="00BB583B"/>
    <w:rsid w:val="00BB5F21"/>
    <w:rsid w:val="00BB6476"/>
    <w:rsid w:val="00BB6D51"/>
    <w:rsid w:val="00BC0F0D"/>
    <w:rsid w:val="00BC0F37"/>
    <w:rsid w:val="00BC0FDC"/>
    <w:rsid w:val="00BC1790"/>
    <w:rsid w:val="00BC21B4"/>
    <w:rsid w:val="00BC26CF"/>
    <w:rsid w:val="00BC2EC1"/>
    <w:rsid w:val="00BC3053"/>
    <w:rsid w:val="00BC43FE"/>
    <w:rsid w:val="00BC4833"/>
    <w:rsid w:val="00BC4D2E"/>
    <w:rsid w:val="00BC5640"/>
    <w:rsid w:val="00BC59D2"/>
    <w:rsid w:val="00BC5D2B"/>
    <w:rsid w:val="00BC60ED"/>
    <w:rsid w:val="00BC66AB"/>
    <w:rsid w:val="00BC704C"/>
    <w:rsid w:val="00BC7F23"/>
    <w:rsid w:val="00BD0008"/>
    <w:rsid w:val="00BD0909"/>
    <w:rsid w:val="00BD1BA5"/>
    <w:rsid w:val="00BD3BCA"/>
    <w:rsid w:val="00BD3DA0"/>
    <w:rsid w:val="00BD3E0F"/>
    <w:rsid w:val="00BD48AC"/>
    <w:rsid w:val="00BD4DF7"/>
    <w:rsid w:val="00BD4F96"/>
    <w:rsid w:val="00BD51FD"/>
    <w:rsid w:val="00BD5E72"/>
    <w:rsid w:val="00BD5F1A"/>
    <w:rsid w:val="00BD644F"/>
    <w:rsid w:val="00BE0693"/>
    <w:rsid w:val="00BE1234"/>
    <w:rsid w:val="00BE1338"/>
    <w:rsid w:val="00BE1A61"/>
    <w:rsid w:val="00BE1FAA"/>
    <w:rsid w:val="00BE20AA"/>
    <w:rsid w:val="00BE2F9C"/>
    <w:rsid w:val="00BE2FA6"/>
    <w:rsid w:val="00BE333F"/>
    <w:rsid w:val="00BE4385"/>
    <w:rsid w:val="00BE457E"/>
    <w:rsid w:val="00BE5352"/>
    <w:rsid w:val="00BE7406"/>
    <w:rsid w:val="00BE7603"/>
    <w:rsid w:val="00BF1C2E"/>
    <w:rsid w:val="00BF1EBA"/>
    <w:rsid w:val="00BF3279"/>
    <w:rsid w:val="00BF3DF7"/>
    <w:rsid w:val="00BF405D"/>
    <w:rsid w:val="00BF5220"/>
    <w:rsid w:val="00BF6367"/>
    <w:rsid w:val="00BF72D0"/>
    <w:rsid w:val="00BF74C7"/>
    <w:rsid w:val="00BF76B8"/>
    <w:rsid w:val="00BF7729"/>
    <w:rsid w:val="00C00CE3"/>
    <w:rsid w:val="00C015F1"/>
    <w:rsid w:val="00C01A42"/>
    <w:rsid w:val="00C01F33"/>
    <w:rsid w:val="00C02CC6"/>
    <w:rsid w:val="00C03797"/>
    <w:rsid w:val="00C0406A"/>
    <w:rsid w:val="00C040F7"/>
    <w:rsid w:val="00C044AB"/>
    <w:rsid w:val="00C0465D"/>
    <w:rsid w:val="00C04A12"/>
    <w:rsid w:val="00C05706"/>
    <w:rsid w:val="00C05C8C"/>
    <w:rsid w:val="00C06560"/>
    <w:rsid w:val="00C065C9"/>
    <w:rsid w:val="00C07377"/>
    <w:rsid w:val="00C10478"/>
    <w:rsid w:val="00C1164D"/>
    <w:rsid w:val="00C11BDC"/>
    <w:rsid w:val="00C12107"/>
    <w:rsid w:val="00C135C0"/>
    <w:rsid w:val="00C137A9"/>
    <w:rsid w:val="00C138C7"/>
    <w:rsid w:val="00C13904"/>
    <w:rsid w:val="00C13F07"/>
    <w:rsid w:val="00C14116"/>
    <w:rsid w:val="00C14D4B"/>
    <w:rsid w:val="00C1514D"/>
    <w:rsid w:val="00C154BB"/>
    <w:rsid w:val="00C165D9"/>
    <w:rsid w:val="00C1696D"/>
    <w:rsid w:val="00C170D0"/>
    <w:rsid w:val="00C1768E"/>
    <w:rsid w:val="00C2003C"/>
    <w:rsid w:val="00C20175"/>
    <w:rsid w:val="00C20C2A"/>
    <w:rsid w:val="00C20F63"/>
    <w:rsid w:val="00C2151C"/>
    <w:rsid w:val="00C22A68"/>
    <w:rsid w:val="00C23C35"/>
    <w:rsid w:val="00C23FA4"/>
    <w:rsid w:val="00C24063"/>
    <w:rsid w:val="00C24E72"/>
    <w:rsid w:val="00C24EB1"/>
    <w:rsid w:val="00C2599A"/>
    <w:rsid w:val="00C25B2B"/>
    <w:rsid w:val="00C25CF1"/>
    <w:rsid w:val="00C25CF3"/>
    <w:rsid w:val="00C27096"/>
    <w:rsid w:val="00C279B5"/>
    <w:rsid w:val="00C27C45"/>
    <w:rsid w:val="00C27EA7"/>
    <w:rsid w:val="00C30C89"/>
    <w:rsid w:val="00C316EF"/>
    <w:rsid w:val="00C32E0C"/>
    <w:rsid w:val="00C330FD"/>
    <w:rsid w:val="00C337DB"/>
    <w:rsid w:val="00C33900"/>
    <w:rsid w:val="00C33C45"/>
    <w:rsid w:val="00C3471B"/>
    <w:rsid w:val="00C34C17"/>
    <w:rsid w:val="00C3643E"/>
    <w:rsid w:val="00C3686F"/>
    <w:rsid w:val="00C3719D"/>
    <w:rsid w:val="00C37CB2"/>
    <w:rsid w:val="00C4090A"/>
    <w:rsid w:val="00C40B00"/>
    <w:rsid w:val="00C41195"/>
    <w:rsid w:val="00C412B6"/>
    <w:rsid w:val="00C415AC"/>
    <w:rsid w:val="00C4180A"/>
    <w:rsid w:val="00C41F67"/>
    <w:rsid w:val="00C42FB5"/>
    <w:rsid w:val="00C443BE"/>
    <w:rsid w:val="00C4496B"/>
    <w:rsid w:val="00C44F91"/>
    <w:rsid w:val="00C473A5"/>
    <w:rsid w:val="00C4755B"/>
    <w:rsid w:val="00C47E33"/>
    <w:rsid w:val="00C5026B"/>
    <w:rsid w:val="00C50F94"/>
    <w:rsid w:val="00C513F5"/>
    <w:rsid w:val="00C51637"/>
    <w:rsid w:val="00C52A3A"/>
    <w:rsid w:val="00C54527"/>
    <w:rsid w:val="00C54995"/>
    <w:rsid w:val="00C54D41"/>
    <w:rsid w:val="00C54E86"/>
    <w:rsid w:val="00C557E3"/>
    <w:rsid w:val="00C55A83"/>
    <w:rsid w:val="00C567F7"/>
    <w:rsid w:val="00C568BB"/>
    <w:rsid w:val="00C56E0A"/>
    <w:rsid w:val="00C577BF"/>
    <w:rsid w:val="00C57945"/>
    <w:rsid w:val="00C60783"/>
    <w:rsid w:val="00C60B31"/>
    <w:rsid w:val="00C60D4A"/>
    <w:rsid w:val="00C62468"/>
    <w:rsid w:val="00C63736"/>
    <w:rsid w:val="00C64672"/>
    <w:rsid w:val="00C70697"/>
    <w:rsid w:val="00C707DF"/>
    <w:rsid w:val="00C718EC"/>
    <w:rsid w:val="00C71CCE"/>
    <w:rsid w:val="00C72093"/>
    <w:rsid w:val="00C72D93"/>
    <w:rsid w:val="00C72EF4"/>
    <w:rsid w:val="00C744FE"/>
    <w:rsid w:val="00C74784"/>
    <w:rsid w:val="00C749C7"/>
    <w:rsid w:val="00C74AB9"/>
    <w:rsid w:val="00C75137"/>
    <w:rsid w:val="00C75D2F"/>
    <w:rsid w:val="00C76012"/>
    <w:rsid w:val="00C767BE"/>
    <w:rsid w:val="00C76E3C"/>
    <w:rsid w:val="00C76F06"/>
    <w:rsid w:val="00C76F14"/>
    <w:rsid w:val="00C7712C"/>
    <w:rsid w:val="00C812BF"/>
    <w:rsid w:val="00C81568"/>
    <w:rsid w:val="00C8271C"/>
    <w:rsid w:val="00C82FCF"/>
    <w:rsid w:val="00C8327D"/>
    <w:rsid w:val="00C83D47"/>
    <w:rsid w:val="00C83FDF"/>
    <w:rsid w:val="00C862A5"/>
    <w:rsid w:val="00C865E6"/>
    <w:rsid w:val="00C867E2"/>
    <w:rsid w:val="00C86EB2"/>
    <w:rsid w:val="00C87546"/>
    <w:rsid w:val="00C90076"/>
    <w:rsid w:val="00C9027A"/>
    <w:rsid w:val="00C905AD"/>
    <w:rsid w:val="00C9068E"/>
    <w:rsid w:val="00C92ABC"/>
    <w:rsid w:val="00C92EEB"/>
    <w:rsid w:val="00C93814"/>
    <w:rsid w:val="00C93A7C"/>
    <w:rsid w:val="00C93C4B"/>
    <w:rsid w:val="00C94029"/>
    <w:rsid w:val="00C942FB"/>
    <w:rsid w:val="00C944AB"/>
    <w:rsid w:val="00C95B40"/>
    <w:rsid w:val="00C95D2A"/>
    <w:rsid w:val="00C973E4"/>
    <w:rsid w:val="00C97CA1"/>
    <w:rsid w:val="00C97ED8"/>
    <w:rsid w:val="00C97F73"/>
    <w:rsid w:val="00CA1013"/>
    <w:rsid w:val="00CA1599"/>
    <w:rsid w:val="00CA1BA8"/>
    <w:rsid w:val="00CA1ED8"/>
    <w:rsid w:val="00CA5E71"/>
    <w:rsid w:val="00CB0E46"/>
    <w:rsid w:val="00CB0EB6"/>
    <w:rsid w:val="00CB1A82"/>
    <w:rsid w:val="00CB1F63"/>
    <w:rsid w:val="00CB1FD5"/>
    <w:rsid w:val="00CB22ED"/>
    <w:rsid w:val="00CB2B6F"/>
    <w:rsid w:val="00CB31E3"/>
    <w:rsid w:val="00CB43F2"/>
    <w:rsid w:val="00CB5A7A"/>
    <w:rsid w:val="00CB641A"/>
    <w:rsid w:val="00CB6473"/>
    <w:rsid w:val="00CB6FD4"/>
    <w:rsid w:val="00CB7170"/>
    <w:rsid w:val="00CC040E"/>
    <w:rsid w:val="00CC10FC"/>
    <w:rsid w:val="00CC111F"/>
    <w:rsid w:val="00CC1F87"/>
    <w:rsid w:val="00CC2011"/>
    <w:rsid w:val="00CC237E"/>
    <w:rsid w:val="00CC2624"/>
    <w:rsid w:val="00CC3152"/>
    <w:rsid w:val="00CC3EA0"/>
    <w:rsid w:val="00CC4E17"/>
    <w:rsid w:val="00CC4F33"/>
    <w:rsid w:val="00CC528F"/>
    <w:rsid w:val="00CC5AD3"/>
    <w:rsid w:val="00CC6549"/>
    <w:rsid w:val="00CC7B45"/>
    <w:rsid w:val="00CD1188"/>
    <w:rsid w:val="00CD2A62"/>
    <w:rsid w:val="00CD2CF1"/>
    <w:rsid w:val="00CD2DED"/>
    <w:rsid w:val="00CD2ED1"/>
    <w:rsid w:val="00CD337B"/>
    <w:rsid w:val="00CD3D86"/>
    <w:rsid w:val="00CD3DE4"/>
    <w:rsid w:val="00CD42D1"/>
    <w:rsid w:val="00CD4A20"/>
    <w:rsid w:val="00CD5D5F"/>
    <w:rsid w:val="00CE0424"/>
    <w:rsid w:val="00CE1267"/>
    <w:rsid w:val="00CE188F"/>
    <w:rsid w:val="00CE197B"/>
    <w:rsid w:val="00CE1C7D"/>
    <w:rsid w:val="00CE1CAD"/>
    <w:rsid w:val="00CE222A"/>
    <w:rsid w:val="00CE2B5D"/>
    <w:rsid w:val="00CE3029"/>
    <w:rsid w:val="00CE3B3B"/>
    <w:rsid w:val="00CE42EA"/>
    <w:rsid w:val="00CE4528"/>
    <w:rsid w:val="00CE48D2"/>
    <w:rsid w:val="00CE57DF"/>
    <w:rsid w:val="00CE5C82"/>
    <w:rsid w:val="00CE5D16"/>
    <w:rsid w:val="00CE6319"/>
    <w:rsid w:val="00CE7561"/>
    <w:rsid w:val="00CE75AF"/>
    <w:rsid w:val="00CF0785"/>
    <w:rsid w:val="00CF1354"/>
    <w:rsid w:val="00CF1F67"/>
    <w:rsid w:val="00CF2324"/>
    <w:rsid w:val="00CF2712"/>
    <w:rsid w:val="00CF2D68"/>
    <w:rsid w:val="00CF3B1F"/>
    <w:rsid w:val="00CF3BF6"/>
    <w:rsid w:val="00CF3EA6"/>
    <w:rsid w:val="00CF53D1"/>
    <w:rsid w:val="00CF625B"/>
    <w:rsid w:val="00CF687E"/>
    <w:rsid w:val="00CF6E26"/>
    <w:rsid w:val="00CF7B13"/>
    <w:rsid w:val="00D00DE1"/>
    <w:rsid w:val="00D03226"/>
    <w:rsid w:val="00D0349B"/>
    <w:rsid w:val="00D03B57"/>
    <w:rsid w:val="00D04919"/>
    <w:rsid w:val="00D052BE"/>
    <w:rsid w:val="00D05943"/>
    <w:rsid w:val="00D07215"/>
    <w:rsid w:val="00D074C8"/>
    <w:rsid w:val="00D07B85"/>
    <w:rsid w:val="00D07E2C"/>
    <w:rsid w:val="00D10249"/>
    <w:rsid w:val="00D106F1"/>
    <w:rsid w:val="00D115C3"/>
    <w:rsid w:val="00D11897"/>
    <w:rsid w:val="00D120E7"/>
    <w:rsid w:val="00D12191"/>
    <w:rsid w:val="00D13135"/>
    <w:rsid w:val="00D13793"/>
    <w:rsid w:val="00D13E4E"/>
    <w:rsid w:val="00D143E0"/>
    <w:rsid w:val="00D154B8"/>
    <w:rsid w:val="00D1582B"/>
    <w:rsid w:val="00D16F17"/>
    <w:rsid w:val="00D171B1"/>
    <w:rsid w:val="00D17DD6"/>
    <w:rsid w:val="00D2192B"/>
    <w:rsid w:val="00D22417"/>
    <w:rsid w:val="00D22F24"/>
    <w:rsid w:val="00D239A7"/>
    <w:rsid w:val="00D23A80"/>
    <w:rsid w:val="00D23F47"/>
    <w:rsid w:val="00D264C3"/>
    <w:rsid w:val="00D26B0D"/>
    <w:rsid w:val="00D27355"/>
    <w:rsid w:val="00D27A91"/>
    <w:rsid w:val="00D30FCB"/>
    <w:rsid w:val="00D31AF0"/>
    <w:rsid w:val="00D31D35"/>
    <w:rsid w:val="00D32790"/>
    <w:rsid w:val="00D3346F"/>
    <w:rsid w:val="00D3369E"/>
    <w:rsid w:val="00D33F0E"/>
    <w:rsid w:val="00D35B1E"/>
    <w:rsid w:val="00D36E71"/>
    <w:rsid w:val="00D37994"/>
    <w:rsid w:val="00D37D87"/>
    <w:rsid w:val="00D40359"/>
    <w:rsid w:val="00D40B33"/>
    <w:rsid w:val="00D40B59"/>
    <w:rsid w:val="00D40F86"/>
    <w:rsid w:val="00D4103D"/>
    <w:rsid w:val="00D411B4"/>
    <w:rsid w:val="00D41CAD"/>
    <w:rsid w:val="00D42B78"/>
    <w:rsid w:val="00D42E9C"/>
    <w:rsid w:val="00D4318F"/>
    <w:rsid w:val="00D433A6"/>
    <w:rsid w:val="00D438BF"/>
    <w:rsid w:val="00D43AE5"/>
    <w:rsid w:val="00D440F8"/>
    <w:rsid w:val="00D44D2C"/>
    <w:rsid w:val="00D453ED"/>
    <w:rsid w:val="00D461E9"/>
    <w:rsid w:val="00D465B8"/>
    <w:rsid w:val="00D470E4"/>
    <w:rsid w:val="00D5018D"/>
    <w:rsid w:val="00D5204E"/>
    <w:rsid w:val="00D525AD"/>
    <w:rsid w:val="00D528BA"/>
    <w:rsid w:val="00D537FF"/>
    <w:rsid w:val="00D53C0F"/>
    <w:rsid w:val="00D546FF"/>
    <w:rsid w:val="00D54924"/>
    <w:rsid w:val="00D55822"/>
    <w:rsid w:val="00D55AD5"/>
    <w:rsid w:val="00D560EA"/>
    <w:rsid w:val="00D561CF"/>
    <w:rsid w:val="00D568B4"/>
    <w:rsid w:val="00D56938"/>
    <w:rsid w:val="00D576CA"/>
    <w:rsid w:val="00D57838"/>
    <w:rsid w:val="00D60435"/>
    <w:rsid w:val="00D604FE"/>
    <w:rsid w:val="00D60889"/>
    <w:rsid w:val="00D60ABD"/>
    <w:rsid w:val="00D61361"/>
    <w:rsid w:val="00D61493"/>
    <w:rsid w:val="00D61848"/>
    <w:rsid w:val="00D61AF5"/>
    <w:rsid w:val="00D61B36"/>
    <w:rsid w:val="00D652B5"/>
    <w:rsid w:val="00D65FEE"/>
    <w:rsid w:val="00D660BD"/>
    <w:rsid w:val="00D66155"/>
    <w:rsid w:val="00D708B0"/>
    <w:rsid w:val="00D71985"/>
    <w:rsid w:val="00D73779"/>
    <w:rsid w:val="00D77B1D"/>
    <w:rsid w:val="00D77DA4"/>
    <w:rsid w:val="00D8021F"/>
    <w:rsid w:val="00D80383"/>
    <w:rsid w:val="00D804FF"/>
    <w:rsid w:val="00D8078F"/>
    <w:rsid w:val="00D80EEB"/>
    <w:rsid w:val="00D823C6"/>
    <w:rsid w:val="00D82576"/>
    <w:rsid w:val="00D831D1"/>
    <w:rsid w:val="00D831FE"/>
    <w:rsid w:val="00D8327F"/>
    <w:rsid w:val="00D85F6B"/>
    <w:rsid w:val="00D860EB"/>
    <w:rsid w:val="00D86CA3"/>
    <w:rsid w:val="00D871CE"/>
    <w:rsid w:val="00D875C2"/>
    <w:rsid w:val="00D87746"/>
    <w:rsid w:val="00D8791C"/>
    <w:rsid w:val="00D90458"/>
    <w:rsid w:val="00D90AE4"/>
    <w:rsid w:val="00D914F4"/>
    <w:rsid w:val="00D9196D"/>
    <w:rsid w:val="00D92982"/>
    <w:rsid w:val="00D92D35"/>
    <w:rsid w:val="00D92D80"/>
    <w:rsid w:val="00D93EBA"/>
    <w:rsid w:val="00D93F38"/>
    <w:rsid w:val="00D942DE"/>
    <w:rsid w:val="00D953D3"/>
    <w:rsid w:val="00D95953"/>
    <w:rsid w:val="00DA0277"/>
    <w:rsid w:val="00DA08F4"/>
    <w:rsid w:val="00DA11EC"/>
    <w:rsid w:val="00DA305E"/>
    <w:rsid w:val="00DA309B"/>
    <w:rsid w:val="00DA4963"/>
    <w:rsid w:val="00DA4A88"/>
    <w:rsid w:val="00DA5417"/>
    <w:rsid w:val="00DA56E8"/>
    <w:rsid w:val="00DA731B"/>
    <w:rsid w:val="00DA7401"/>
    <w:rsid w:val="00DB0741"/>
    <w:rsid w:val="00DB0A9F"/>
    <w:rsid w:val="00DB11BF"/>
    <w:rsid w:val="00DB168B"/>
    <w:rsid w:val="00DB1EB8"/>
    <w:rsid w:val="00DB23E6"/>
    <w:rsid w:val="00DB3773"/>
    <w:rsid w:val="00DB377D"/>
    <w:rsid w:val="00DB3D11"/>
    <w:rsid w:val="00DB3D7F"/>
    <w:rsid w:val="00DB4349"/>
    <w:rsid w:val="00DB508F"/>
    <w:rsid w:val="00DB57B4"/>
    <w:rsid w:val="00DB6196"/>
    <w:rsid w:val="00DB6AE3"/>
    <w:rsid w:val="00DB79E1"/>
    <w:rsid w:val="00DC03EF"/>
    <w:rsid w:val="00DC0DB5"/>
    <w:rsid w:val="00DC1487"/>
    <w:rsid w:val="00DC21F3"/>
    <w:rsid w:val="00DC220D"/>
    <w:rsid w:val="00DC2478"/>
    <w:rsid w:val="00DC287A"/>
    <w:rsid w:val="00DC2D36"/>
    <w:rsid w:val="00DC3416"/>
    <w:rsid w:val="00DC45A3"/>
    <w:rsid w:val="00DC53EF"/>
    <w:rsid w:val="00DC7301"/>
    <w:rsid w:val="00DC76D9"/>
    <w:rsid w:val="00DD0B76"/>
    <w:rsid w:val="00DD1795"/>
    <w:rsid w:val="00DD214B"/>
    <w:rsid w:val="00DD2644"/>
    <w:rsid w:val="00DD345E"/>
    <w:rsid w:val="00DD415A"/>
    <w:rsid w:val="00DD4241"/>
    <w:rsid w:val="00DD4FDA"/>
    <w:rsid w:val="00DD61AD"/>
    <w:rsid w:val="00DD6289"/>
    <w:rsid w:val="00DD7517"/>
    <w:rsid w:val="00DE030B"/>
    <w:rsid w:val="00DE41E4"/>
    <w:rsid w:val="00DE5608"/>
    <w:rsid w:val="00DE58D0"/>
    <w:rsid w:val="00DE654F"/>
    <w:rsid w:val="00DE6CF9"/>
    <w:rsid w:val="00DE73F3"/>
    <w:rsid w:val="00DE795A"/>
    <w:rsid w:val="00DE7B2C"/>
    <w:rsid w:val="00DF053D"/>
    <w:rsid w:val="00DF05E0"/>
    <w:rsid w:val="00DF0B6E"/>
    <w:rsid w:val="00DF13CB"/>
    <w:rsid w:val="00DF15E0"/>
    <w:rsid w:val="00DF1A3B"/>
    <w:rsid w:val="00DF1AFE"/>
    <w:rsid w:val="00DF1D80"/>
    <w:rsid w:val="00DF242B"/>
    <w:rsid w:val="00DF288F"/>
    <w:rsid w:val="00DF291A"/>
    <w:rsid w:val="00DF32A5"/>
    <w:rsid w:val="00DF358E"/>
    <w:rsid w:val="00DF37A0"/>
    <w:rsid w:val="00DF40A5"/>
    <w:rsid w:val="00DF4232"/>
    <w:rsid w:val="00DF46CD"/>
    <w:rsid w:val="00DF5CA6"/>
    <w:rsid w:val="00DF6520"/>
    <w:rsid w:val="00DF7DB4"/>
    <w:rsid w:val="00DF7ED4"/>
    <w:rsid w:val="00E01072"/>
    <w:rsid w:val="00E01246"/>
    <w:rsid w:val="00E0156D"/>
    <w:rsid w:val="00E01D12"/>
    <w:rsid w:val="00E01E59"/>
    <w:rsid w:val="00E02F2C"/>
    <w:rsid w:val="00E034E4"/>
    <w:rsid w:val="00E04516"/>
    <w:rsid w:val="00E048AC"/>
    <w:rsid w:val="00E0602A"/>
    <w:rsid w:val="00E06182"/>
    <w:rsid w:val="00E06598"/>
    <w:rsid w:val="00E101CD"/>
    <w:rsid w:val="00E10208"/>
    <w:rsid w:val="00E10971"/>
    <w:rsid w:val="00E10CB8"/>
    <w:rsid w:val="00E110E7"/>
    <w:rsid w:val="00E11B20"/>
    <w:rsid w:val="00E12213"/>
    <w:rsid w:val="00E1287C"/>
    <w:rsid w:val="00E12E4A"/>
    <w:rsid w:val="00E1502B"/>
    <w:rsid w:val="00E15C77"/>
    <w:rsid w:val="00E1653B"/>
    <w:rsid w:val="00E17CE0"/>
    <w:rsid w:val="00E17FA2"/>
    <w:rsid w:val="00E2054C"/>
    <w:rsid w:val="00E22330"/>
    <w:rsid w:val="00E22923"/>
    <w:rsid w:val="00E22AFE"/>
    <w:rsid w:val="00E2452C"/>
    <w:rsid w:val="00E2467A"/>
    <w:rsid w:val="00E24AB4"/>
    <w:rsid w:val="00E24DEE"/>
    <w:rsid w:val="00E25A55"/>
    <w:rsid w:val="00E25BC1"/>
    <w:rsid w:val="00E26E32"/>
    <w:rsid w:val="00E27F3C"/>
    <w:rsid w:val="00E30B5A"/>
    <w:rsid w:val="00E30CBE"/>
    <w:rsid w:val="00E3123D"/>
    <w:rsid w:val="00E31461"/>
    <w:rsid w:val="00E31D43"/>
    <w:rsid w:val="00E32608"/>
    <w:rsid w:val="00E32F57"/>
    <w:rsid w:val="00E33B71"/>
    <w:rsid w:val="00E34188"/>
    <w:rsid w:val="00E34B6E"/>
    <w:rsid w:val="00E353B7"/>
    <w:rsid w:val="00E35559"/>
    <w:rsid w:val="00E359DF"/>
    <w:rsid w:val="00E36805"/>
    <w:rsid w:val="00E36C4F"/>
    <w:rsid w:val="00E3720F"/>
    <w:rsid w:val="00E3723A"/>
    <w:rsid w:val="00E374D0"/>
    <w:rsid w:val="00E37860"/>
    <w:rsid w:val="00E40A18"/>
    <w:rsid w:val="00E40F19"/>
    <w:rsid w:val="00E41FDC"/>
    <w:rsid w:val="00E425CA"/>
    <w:rsid w:val="00E42862"/>
    <w:rsid w:val="00E431A0"/>
    <w:rsid w:val="00E43434"/>
    <w:rsid w:val="00E43839"/>
    <w:rsid w:val="00E445EB"/>
    <w:rsid w:val="00E446F1"/>
    <w:rsid w:val="00E45AC7"/>
    <w:rsid w:val="00E45FC6"/>
    <w:rsid w:val="00E4663D"/>
    <w:rsid w:val="00E46886"/>
    <w:rsid w:val="00E469DA"/>
    <w:rsid w:val="00E47AEF"/>
    <w:rsid w:val="00E50FBB"/>
    <w:rsid w:val="00E52BDC"/>
    <w:rsid w:val="00E53B75"/>
    <w:rsid w:val="00E54DFA"/>
    <w:rsid w:val="00E54E3B"/>
    <w:rsid w:val="00E56803"/>
    <w:rsid w:val="00E56DFA"/>
    <w:rsid w:val="00E56F82"/>
    <w:rsid w:val="00E57565"/>
    <w:rsid w:val="00E57746"/>
    <w:rsid w:val="00E57D3B"/>
    <w:rsid w:val="00E6070E"/>
    <w:rsid w:val="00E607B6"/>
    <w:rsid w:val="00E60FE0"/>
    <w:rsid w:val="00E61B1B"/>
    <w:rsid w:val="00E62729"/>
    <w:rsid w:val="00E63838"/>
    <w:rsid w:val="00E64434"/>
    <w:rsid w:val="00E646F1"/>
    <w:rsid w:val="00E64A1F"/>
    <w:rsid w:val="00E65E3F"/>
    <w:rsid w:val="00E6671B"/>
    <w:rsid w:val="00E67611"/>
    <w:rsid w:val="00E67953"/>
    <w:rsid w:val="00E67C51"/>
    <w:rsid w:val="00E70364"/>
    <w:rsid w:val="00E70B3C"/>
    <w:rsid w:val="00E70D42"/>
    <w:rsid w:val="00E711FF"/>
    <w:rsid w:val="00E7272E"/>
    <w:rsid w:val="00E72754"/>
    <w:rsid w:val="00E72EFC"/>
    <w:rsid w:val="00E74784"/>
    <w:rsid w:val="00E7562D"/>
    <w:rsid w:val="00E75792"/>
    <w:rsid w:val="00E758EC"/>
    <w:rsid w:val="00E75DA8"/>
    <w:rsid w:val="00E76440"/>
    <w:rsid w:val="00E766AD"/>
    <w:rsid w:val="00E76820"/>
    <w:rsid w:val="00E77E38"/>
    <w:rsid w:val="00E80B1E"/>
    <w:rsid w:val="00E80CAC"/>
    <w:rsid w:val="00E810F2"/>
    <w:rsid w:val="00E8234C"/>
    <w:rsid w:val="00E82642"/>
    <w:rsid w:val="00E83AA9"/>
    <w:rsid w:val="00E83CB9"/>
    <w:rsid w:val="00E83D91"/>
    <w:rsid w:val="00E84E6F"/>
    <w:rsid w:val="00E85928"/>
    <w:rsid w:val="00E869FF"/>
    <w:rsid w:val="00E86E82"/>
    <w:rsid w:val="00E87822"/>
    <w:rsid w:val="00E87EA0"/>
    <w:rsid w:val="00E90395"/>
    <w:rsid w:val="00E90B74"/>
    <w:rsid w:val="00E90E49"/>
    <w:rsid w:val="00E910B5"/>
    <w:rsid w:val="00E91584"/>
    <w:rsid w:val="00E917F9"/>
    <w:rsid w:val="00E91EA8"/>
    <w:rsid w:val="00E92016"/>
    <w:rsid w:val="00E920F0"/>
    <w:rsid w:val="00E9273B"/>
    <w:rsid w:val="00E9291C"/>
    <w:rsid w:val="00E92A2A"/>
    <w:rsid w:val="00E92B83"/>
    <w:rsid w:val="00E932C5"/>
    <w:rsid w:val="00E93FFE"/>
    <w:rsid w:val="00E943DD"/>
    <w:rsid w:val="00E94F2C"/>
    <w:rsid w:val="00E94F8A"/>
    <w:rsid w:val="00E950A4"/>
    <w:rsid w:val="00E95809"/>
    <w:rsid w:val="00E97339"/>
    <w:rsid w:val="00E979E2"/>
    <w:rsid w:val="00E97D31"/>
    <w:rsid w:val="00EA0196"/>
    <w:rsid w:val="00EA0BD2"/>
    <w:rsid w:val="00EA3145"/>
    <w:rsid w:val="00EA407D"/>
    <w:rsid w:val="00EA479F"/>
    <w:rsid w:val="00EA5A64"/>
    <w:rsid w:val="00EA5D94"/>
    <w:rsid w:val="00EA71A2"/>
    <w:rsid w:val="00EA726D"/>
    <w:rsid w:val="00EA740C"/>
    <w:rsid w:val="00EA7A41"/>
    <w:rsid w:val="00EB0520"/>
    <w:rsid w:val="00EB077B"/>
    <w:rsid w:val="00EB0F9E"/>
    <w:rsid w:val="00EB167F"/>
    <w:rsid w:val="00EB4EA2"/>
    <w:rsid w:val="00EB5235"/>
    <w:rsid w:val="00EB565D"/>
    <w:rsid w:val="00EB5FE6"/>
    <w:rsid w:val="00EB61DA"/>
    <w:rsid w:val="00EB74D5"/>
    <w:rsid w:val="00EC060F"/>
    <w:rsid w:val="00EC0CC9"/>
    <w:rsid w:val="00EC24D5"/>
    <w:rsid w:val="00EC27C6"/>
    <w:rsid w:val="00EC34A4"/>
    <w:rsid w:val="00EC4207"/>
    <w:rsid w:val="00EC4497"/>
    <w:rsid w:val="00EC544D"/>
    <w:rsid w:val="00EC55EB"/>
    <w:rsid w:val="00EC5653"/>
    <w:rsid w:val="00EC5932"/>
    <w:rsid w:val="00EC5AEA"/>
    <w:rsid w:val="00EC69C2"/>
    <w:rsid w:val="00EC6A5F"/>
    <w:rsid w:val="00EC71CE"/>
    <w:rsid w:val="00EC7641"/>
    <w:rsid w:val="00ED1006"/>
    <w:rsid w:val="00ED18C2"/>
    <w:rsid w:val="00ED1EE2"/>
    <w:rsid w:val="00ED2337"/>
    <w:rsid w:val="00ED3384"/>
    <w:rsid w:val="00ED3506"/>
    <w:rsid w:val="00ED392D"/>
    <w:rsid w:val="00ED44A6"/>
    <w:rsid w:val="00ED4A99"/>
    <w:rsid w:val="00ED5EF1"/>
    <w:rsid w:val="00ED7A3F"/>
    <w:rsid w:val="00EE029B"/>
    <w:rsid w:val="00EE1AF7"/>
    <w:rsid w:val="00EE23E3"/>
    <w:rsid w:val="00EE2BF0"/>
    <w:rsid w:val="00EE47A5"/>
    <w:rsid w:val="00EE5F60"/>
    <w:rsid w:val="00EE61A4"/>
    <w:rsid w:val="00EE6718"/>
    <w:rsid w:val="00EF062C"/>
    <w:rsid w:val="00EF0813"/>
    <w:rsid w:val="00EF18FE"/>
    <w:rsid w:val="00EF3597"/>
    <w:rsid w:val="00EF4D11"/>
    <w:rsid w:val="00EF5787"/>
    <w:rsid w:val="00EF5D5A"/>
    <w:rsid w:val="00EF60D0"/>
    <w:rsid w:val="00EF6759"/>
    <w:rsid w:val="00EF7D51"/>
    <w:rsid w:val="00F0014D"/>
    <w:rsid w:val="00F00B12"/>
    <w:rsid w:val="00F012FF"/>
    <w:rsid w:val="00F014FD"/>
    <w:rsid w:val="00F02AE2"/>
    <w:rsid w:val="00F04473"/>
    <w:rsid w:val="00F0528D"/>
    <w:rsid w:val="00F05578"/>
    <w:rsid w:val="00F05588"/>
    <w:rsid w:val="00F056AC"/>
    <w:rsid w:val="00F06C67"/>
    <w:rsid w:val="00F06DFD"/>
    <w:rsid w:val="00F071D1"/>
    <w:rsid w:val="00F07533"/>
    <w:rsid w:val="00F076D1"/>
    <w:rsid w:val="00F10629"/>
    <w:rsid w:val="00F10DB0"/>
    <w:rsid w:val="00F114D5"/>
    <w:rsid w:val="00F1186D"/>
    <w:rsid w:val="00F12B80"/>
    <w:rsid w:val="00F13F79"/>
    <w:rsid w:val="00F140B3"/>
    <w:rsid w:val="00F147C3"/>
    <w:rsid w:val="00F1480A"/>
    <w:rsid w:val="00F14D2A"/>
    <w:rsid w:val="00F15071"/>
    <w:rsid w:val="00F15585"/>
    <w:rsid w:val="00F15D55"/>
    <w:rsid w:val="00F15F9B"/>
    <w:rsid w:val="00F15FA5"/>
    <w:rsid w:val="00F168D3"/>
    <w:rsid w:val="00F1700C"/>
    <w:rsid w:val="00F17E7F"/>
    <w:rsid w:val="00F20190"/>
    <w:rsid w:val="00F209B7"/>
    <w:rsid w:val="00F211A1"/>
    <w:rsid w:val="00F21557"/>
    <w:rsid w:val="00F22203"/>
    <w:rsid w:val="00F23023"/>
    <w:rsid w:val="00F231CD"/>
    <w:rsid w:val="00F2376F"/>
    <w:rsid w:val="00F243D8"/>
    <w:rsid w:val="00F25781"/>
    <w:rsid w:val="00F25C6A"/>
    <w:rsid w:val="00F268E4"/>
    <w:rsid w:val="00F269AC"/>
    <w:rsid w:val="00F26CAD"/>
    <w:rsid w:val="00F26F34"/>
    <w:rsid w:val="00F3022D"/>
    <w:rsid w:val="00F307B2"/>
    <w:rsid w:val="00F30828"/>
    <w:rsid w:val="00F3096B"/>
    <w:rsid w:val="00F30F05"/>
    <w:rsid w:val="00F30F6F"/>
    <w:rsid w:val="00F31226"/>
    <w:rsid w:val="00F313D6"/>
    <w:rsid w:val="00F332D7"/>
    <w:rsid w:val="00F332EE"/>
    <w:rsid w:val="00F338E1"/>
    <w:rsid w:val="00F34211"/>
    <w:rsid w:val="00F3432E"/>
    <w:rsid w:val="00F367ED"/>
    <w:rsid w:val="00F37EAA"/>
    <w:rsid w:val="00F40240"/>
    <w:rsid w:val="00F40882"/>
    <w:rsid w:val="00F40F0C"/>
    <w:rsid w:val="00F411FF"/>
    <w:rsid w:val="00F4175E"/>
    <w:rsid w:val="00F423CA"/>
    <w:rsid w:val="00F425D6"/>
    <w:rsid w:val="00F44CBD"/>
    <w:rsid w:val="00F44EEC"/>
    <w:rsid w:val="00F4591E"/>
    <w:rsid w:val="00F4689C"/>
    <w:rsid w:val="00F4766C"/>
    <w:rsid w:val="00F47895"/>
    <w:rsid w:val="00F47B3B"/>
    <w:rsid w:val="00F47CC1"/>
    <w:rsid w:val="00F5060E"/>
    <w:rsid w:val="00F50656"/>
    <w:rsid w:val="00F507D1"/>
    <w:rsid w:val="00F519CE"/>
    <w:rsid w:val="00F51ADA"/>
    <w:rsid w:val="00F5286D"/>
    <w:rsid w:val="00F52AFB"/>
    <w:rsid w:val="00F54921"/>
    <w:rsid w:val="00F56600"/>
    <w:rsid w:val="00F566A6"/>
    <w:rsid w:val="00F56ABD"/>
    <w:rsid w:val="00F60203"/>
    <w:rsid w:val="00F60602"/>
    <w:rsid w:val="00F607C5"/>
    <w:rsid w:val="00F60DEA"/>
    <w:rsid w:val="00F6213D"/>
    <w:rsid w:val="00F6277A"/>
    <w:rsid w:val="00F6294D"/>
    <w:rsid w:val="00F6302A"/>
    <w:rsid w:val="00F63394"/>
    <w:rsid w:val="00F63950"/>
    <w:rsid w:val="00F63ECD"/>
    <w:rsid w:val="00F649C6"/>
    <w:rsid w:val="00F64C13"/>
    <w:rsid w:val="00F64C2B"/>
    <w:rsid w:val="00F64DA1"/>
    <w:rsid w:val="00F64FF9"/>
    <w:rsid w:val="00F651BE"/>
    <w:rsid w:val="00F654DF"/>
    <w:rsid w:val="00F65589"/>
    <w:rsid w:val="00F659DA"/>
    <w:rsid w:val="00F67174"/>
    <w:rsid w:val="00F6729B"/>
    <w:rsid w:val="00F67F53"/>
    <w:rsid w:val="00F701F3"/>
    <w:rsid w:val="00F703BE"/>
    <w:rsid w:val="00F71F69"/>
    <w:rsid w:val="00F7272B"/>
    <w:rsid w:val="00F728E9"/>
    <w:rsid w:val="00F72AED"/>
    <w:rsid w:val="00F72B72"/>
    <w:rsid w:val="00F72D2A"/>
    <w:rsid w:val="00F72DC7"/>
    <w:rsid w:val="00F7305A"/>
    <w:rsid w:val="00F74BB9"/>
    <w:rsid w:val="00F751EF"/>
    <w:rsid w:val="00F7522C"/>
    <w:rsid w:val="00F75582"/>
    <w:rsid w:val="00F76B38"/>
    <w:rsid w:val="00F76EFA"/>
    <w:rsid w:val="00F77B6C"/>
    <w:rsid w:val="00F804BE"/>
    <w:rsid w:val="00F80FFC"/>
    <w:rsid w:val="00F81752"/>
    <w:rsid w:val="00F81784"/>
    <w:rsid w:val="00F817CE"/>
    <w:rsid w:val="00F8241B"/>
    <w:rsid w:val="00F82484"/>
    <w:rsid w:val="00F83C35"/>
    <w:rsid w:val="00F84121"/>
    <w:rsid w:val="00F8456C"/>
    <w:rsid w:val="00F8490C"/>
    <w:rsid w:val="00F853D0"/>
    <w:rsid w:val="00F854A7"/>
    <w:rsid w:val="00F859D8"/>
    <w:rsid w:val="00F86506"/>
    <w:rsid w:val="00F86810"/>
    <w:rsid w:val="00F86824"/>
    <w:rsid w:val="00F868F5"/>
    <w:rsid w:val="00F86D9B"/>
    <w:rsid w:val="00F87B63"/>
    <w:rsid w:val="00F90202"/>
    <w:rsid w:val="00F9056A"/>
    <w:rsid w:val="00F90738"/>
    <w:rsid w:val="00F90D11"/>
    <w:rsid w:val="00F90F8D"/>
    <w:rsid w:val="00F91547"/>
    <w:rsid w:val="00F91611"/>
    <w:rsid w:val="00F92782"/>
    <w:rsid w:val="00F93A8A"/>
    <w:rsid w:val="00F93AA9"/>
    <w:rsid w:val="00F93AE7"/>
    <w:rsid w:val="00F941DE"/>
    <w:rsid w:val="00F948BB"/>
    <w:rsid w:val="00F95316"/>
    <w:rsid w:val="00F960D4"/>
    <w:rsid w:val="00F96256"/>
    <w:rsid w:val="00F96985"/>
    <w:rsid w:val="00F97838"/>
    <w:rsid w:val="00FA0486"/>
    <w:rsid w:val="00FA0F58"/>
    <w:rsid w:val="00FA1C24"/>
    <w:rsid w:val="00FA266A"/>
    <w:rsid w:val="00FA2BB3"/>
    <w:rsid w:val="00FA3FE1"/>
    <w:rsid w:val="00FA4461"/>
    <w:rsid w:val="00FA4A7E"/>
    <w:rsid w:val="00FA5910"/>
    <w:rsid w:val="00FA62BB"/>
    <w:rsid w:val="00FA66BC"/>
    <w:rsid w:val="00FA6B8E"/>
    <w:rsid w:val="00FA6BD0"/>
    <w:rsid w:val="00FA6D1E"/>
    <w:rsid w:val="00FA7F2C"/>
    <w:rsid w:val="00FB01ED"/>
    <w:rsid w:val="00FB08CB"/>
    <w:rsid w:val="00FB4418"/>
    <w:rsid w:val="00FB4638"/>
    <w:rsid w:val="00FB4C80"/>
    <w:rsid w:val="00FB5D96"/>
    <w:rsid w:val="00FB60BE"/>
    <w:rsid w:val="00FB6A6A"/>
    <w:rsid w:val="00FB7045"/>
    <w:rsid w:val="00FB78FB"/>
    <w:rsid w:val="00FC1A15"/>
    <w:rsid w:val="00FC2137"/>
    <w:rsid w:val="00FC2BFA"/>
    <w:rsid w:val="00FC3B36"/>
    <w:rsid w:val="00FC45F4"/>
    <w:rsid w:val="00FC4A10"/>
    <w:rsid w:val="00FC4B4D"/>
    <w:rsid w:val="00FC6052"/>
    <w:rsid w:val="00FC61C4"/>
    <w:rsid w:val="00FC7046"/>
    <w:rsid w:val="00FC7429"/>
    <w:rsid w:val="00FC7808"/>
    <w:rsid w:val="00FD05C2"/>
    <w:rsid w:val="00FD07F6"/>
    <w:rsid w:val="00FD1CBF"/>
    <w:rsid w:val="00FD1D87"/>
    <w:rsid w:val="00FD1EC8"/>
    <w:rsid w:val="00FD1EDC"/>
    <w:rsid w:val="00FD2D2D"/>
    <w:rsid w:val="00FD34CC"/>
    <w:rsid w:val="00FD47ED"/>
    <w:rsid w:val="00FD551E"/>
    <w:rsid w:val="00FD5AC7"/>
    <w:rsid w:val="00FD5DAD"/>
    <w:rsid w:val="00FD633A"/>
    <w:rsid w:val="00FD74DB"/>
    <w:rsid w:val="00FD7660"/>
    <w:rsid w:val="00FD76FA"/>
    <w:rsid w:val="00FD7737"/>
    <w:rsid w:val="00FD7854"/>
    <w:rsid w:val="00FD7F7B"/>
    <w:rsid w:val="00FE0655"/>
    <w:rsid w:val="00FE112A"/>
    <w:rsid w:val="00FE17E1"/>
    <w:rsid w:val="00FE2365"/>
    <w:rsid w:val="00FE25AF"/>
    <w:rsid w:val="00FE353E"/>
    <w:rsid w:val="00FE3542"/>
    <w:rsid w:val="00FE37D7"/>
    <w:rsid w:val="00FE42EF"/>
    <w:rsid w:val="00FE4302"/>
    <w:rsid w:val="00FE4C7B"/>
    <w:rsid w:val="00FE54D9"/>
    <w:rsid w:val="00FE5780"/>
    <w:rsid w:val="00FE6D8E"/>
    <w:rsid w:val="00FE7103"/>
    <w:rsid w:val="00FE7336"/>
    <w:rsid w:val="00FE7419"/>
    <w:rsid w:val="00FE787C"/>
    <w:rsid w:val="00FE7D2C"/>
    <w:rsid w:val="00FF16E9"/>
    <w:rsid w:val="00FF19E7"/>
    <w:rsid w:val="00FF2102"/>
    <w:rsid w:val="00FF3C6A"/>
    <w:rsid w:val="00FF4147"/>
    <w:rsid w:val="00FF45A5"/>
    <w:rsid w:val="00FF55A6"/>
    <w:rsid w:val="00FF5714"/>
    <w:rsid w:val="00FF5C91"/>
    <w:rsid w:val="00FF6741"/>
    <w:rsid w:val="00FF716B"/>
    <w:rsid w:val="04F8E708"/>
    <w:rsid w:val="050F59A9"/>
    <w:rsid w:val="069E77E6"/>
    <w:rsid w:val="0B7BEE8A"/>
    <w:rsid w:val="187BC68E"/>
    <w:rsid w:val="24293A06"/>
    <w:rsid w:val="286F35A9"/>
    <w:rsid w:val="3962CE2D"/>
    <w:rsid w:val="3C3693EC"/>
    <w:rsid w:val="3F44BA5B"/>
    <w:rsid w:val="403D5860"/>
    <w:rsid w:val="44AD414E"/>
    <w:rsid w:val="4D18DE38"/>
    <w:rsid w:val="4DFE02FD"/>
    <w:rsid w:val="55A779A4"/>
    <w:rsid w:val="58277CF7"/>
    <w:rsid w:val="59860551"/>
    <w:rsid w:val="62C29560"/>
    <w:rsid w:val="63685823"/>
    <w:rsid w:val="654036B0"/>
    <w:rsid w:val="6A14713A"/>
    <w:rsid w:val="72409C29"/>
    <w:rsid w:val="72633C1E"/>
    <w:rsid w:val="765053EC"/>
    <w:rsid w:val="766C2BB2"/>
    <w:rsid w:val="7DF691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6F207237-56D8-4121-8BC9-977FB3E5B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584"/>
    <w:pPr>
      <w:spacing w:after="160" w:line="259" w:lineRule="auto"/>
    </w:pPr>
    <w:rPr>
      <w:rFonts w:asciiTheme="minorHAnsi" w:eastAsiaTheme="minorHAnsi" w:hAnsiTheme="minorHAnsi" w:cstheme="minorBidi"/>
      <w:sz w:val="22"/>
      <w:szCs w:val="22"/>
      <w:lang w:val="en-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915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158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en-FI"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en-FI"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2"/>
      <w:lang w:val="en-FI"/>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rPr>
  </w:style>
  <w:style w:type="character" w:customStyle="1" w:styleId="IvDbodytextChar">
    <w:name w:val="IvD bodytext Char"/>
    <w:basedOn w:val="DefaultParagraphFont"/>
    <w:link w:val="IvDbodytext"/>
    <w:rsid w:val="00BD0909"/>
    <w:rPr>
      <w:rFonts w:ascii="Arial" w:hAnsi="Arial"/>
      <w:spacing w:val="2"/>
      <w:lang w:val="en-FI" w:eastAsia="en-US"/>
    </w:rPr>
  </w:style>
  <w:style w:type="paragraph" w:customStyle="1" w:styleId="null">
    <w:name w:val="null"/>
    <w:basedOn w:val="Normal"/>
    <w:rsid w:val="00224841"/>
    <w:pPr>
      <w:spacing w:before="100" w:beforeAutospacing="1" w:after="100" w:afterAutospacing="1"/>
    </w:pPr>
    <w:rPr>
      <w:rFonts w:ascii="Calibri"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ind w:left="1622" w:hanging="363"/>
    </w:pPr>
    <w:rPr>
      <w:rFonts w:ascii="Arial" w:eastAsia="MS Mincho" w:hAnsi="Arial" w:cs="Times New Roman"/>
      <w:i/>
      <w:sz w:val="20"/>
      <w:lang w:val="en-GB" w:eastAsia="en-GB"/>
    </w:rPr>
  </w:style>
  <w:style w:type="character" w:customStyle="1" w:styleId="B3Char">
    <w:name w:val="B3 Char"/>
    <w:qFormat/>
    <w:rsid w:val="004F3BAB"/>
    <w:rPr>
      <w:lang w:eastAsia="en-US"/>
    </w:rPr>
  </w:style>
  <w:style w:type="paragraph" w:customStyle="1" w:styleId="MyNotes">
    <w:name w:val="MyNotes"/>
    <w:link w:val="MyNotesChar"/>
    <w:qFormat/>
    <w:rsid w:val="004313FE"/>
    <w:rPr>
      <w:rFonts w:ascii="Arial" w:eastAsia="MS Mincho" w:hAnsi="Arial" w:cstheme="minorBidi"/>
      <w:color w:val="ED7D31" w:themeColor="accent2"/>
      <w:sz w:val="16"/>
      <w:szCs w:val="24"/>
      <w:lang w:eastAsia="ja-JP"/>
    </w:rPr>
  </w:style>
  <w:style w:type="character" w:customStyle="1" w:styleId="MyNotesChar">
    <w:name w:val="MyNotes Char"/>
    <w:basedOn w:val="DefaultParagraphFont"/>
    <w:link w:val="MyNotes"/>
    <w:rsid w:val="004313FE"/>
    <w:rPr>
      <w:rFonts w:ascii="Arial" w:eastAsia="MS Mincho" w:hAnsi="Arial" w:cstheme="minorBidi"/>
      <w:color w:val="ED7D31" w:themeColor="accent2"/>
      <w:sz w:val="16"/>
      <w:szCs w:val="24"/>
      <w:lang w:eastAsia="ja-JP"/>
    </w:rPr>
  </w:style>
  <w:style w:type="paragraph" w:customStyle="1" w:styleId="InternalProposal">
    <w:name w:val="InternalProposal"/>
    <w:basedOn w:val="MyNotes"/>
    <w:qFormat/>
    <w:rsid w:val="004313FE"/>
    <w:rPr>
      <w:rFonts w:cs="Times New Roman"/>
      <w:color w:val="auto"/>
    </w:rPr>
  </w:style>
  <w:style w:type="paragraph" w:customStyle="1" w:styleId="MyProposals">
    <w:name w:val="MyProposals"/>
    <w:basedOn w:val="MyNotes"/>
    <w:qFormat/>
    <w:rsid w:val="004313FE"/>
    <w:rPr>
      <w:rFonts w:cs="Times New Roman"/>
      <w:color w:val="auto"/>
    </w:rPr>
  </w:style>
  <w:style w:type="paragraph" w:customStyle="1" w:styleId="Style2">
    <w:name w:val="Style2"/>
    <w:basedOn w:val="Normal"/>
    <w:qFormat/>
    <w:rsid w:val="004313FE"/>
    <w:pPr>
      <w:spacing w:before="40"/>
    </w:pPr>
    <w:rPr>
      <w:rFonts w:ascii="Arial" w:eastAsia="MS Mincho" w:hAnsi="Arial" w:cs="Times New Roman"/>
      <w:i/>
      <w:noProof/>
      <w:sz w:val="18"/>
      <w:lang w:val="en-GB" w:eastAsia="ja-JP"/>
    </w:rPr>
  </w:style>
  <w:style w:type="paragraph" w:customStyle="1" w:styleId="MyProposal">
    <w:name w:val="MyProposal"/>
    <w:basedOn w:val="Normal"/>
    <w:qFormat/>
    <w:rsid w:val="004313FE"/>
    <w:pPr>
      <w:widowControl w:val="0"/>
      <w:spacing w:before="40"/>
    </w:pPr>
    <w:rPr>
      <w:rFonts w:ascii="Arial" w:eastAsia="MS Mincho" w:hAnsi="Arial" w:cs="Times New Roman"/>
      <w:i/>
      <w:noProof/>
      <w:sz w:val="18"/>
      <w:lang w:val="en-GB" w:eastAsia="ja-JP"/>
    </w:rPr>
  </w:style>
  <w:style w:type="paragraph" w:customStyle="1" w:styleId="MP">
    <w:name w:val="MP"/>
    <w:basedOn w:val="Normal"/>
    <w:qFormat/>
    <w:rsid w:val="004313FE"/>
    <w:pPr>
      <w:widowControl w:val="0"/>
      <w:spacing w:before="40"/>
    </w:pPr>
    <w:rPr>
      <w:rFonts w:ascii="Arial" w:eastAsia="MS Mincho" w:hAnsi="Arial" w:cs="Times New Roman"/>
      <w:noProof/>
      <w:sz w:val="18"/>
      <w:lang w:val="en-GB" w:eastAsia="ja-JP"/>
    </w:rPr>
  </w:style>
  <w:style w:type="paragraph" w:customStyle="1" w:styleId="MC">
    <w:name w:val="MC"/>
    <w:basedOn w:val="Normal"/>
    <w:qFormat/>
    <w:rsid w:val="004313FE"/>
    <w:pPr>
      <w:spacing w:before="40"/>
    </w:pPr>
    <w:rPr>
      <w:rFonts w:ascii="Arial" w:eastAsia="MS Mincho" w:hAnsi="Arial" w:cs="Times New Roman"/>
      <w:noProof/>
      <w:color w:val="ED7D31" w:themeColor="accent2"/>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6AECEBE-F99F-44CD-882D-9DF9AAD43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2f282d3b-eb4a-4b09-b61f-b9593442e286"/>
    <ds:schemaRef ds:uri="http://schemas.openxmlformats.org/package/2006/metadata/core-properties"/>
    <ds:schemaRef ds:uri="http://purl.org/dc/terms/"/>
    <ds:schemaRef ds:uri="http://schemas.microsoft.com/sharepoint/v3"/>
    <ds:schemaRef ds:uri="http://schemas.microsoft.com/office/infopath/2007/PartnerControls"/>
    <ds:schemaRef ds:uri="http://purl.org/dc/elements/1.1/"/>
    <ds:schemaRef ds:uri="http://schemas.microsoft.com/office/2006/documentManagement/types"/>
    <ds:schemaRef ds:uri="d8762117-8292-4133-b1c7-eab5c6487cfd"/>
    <ds:schemaRef ds:uri="9b239327-9e80-40e4-b1b7-4394fed77a33"/>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Helka-Liina</cp:lastModifiedBy>
  <cp:revision>2</cp:revision>
  <cp:lastPrinted>2008-01-30T20:09:00Z</cp:lastPrinted>
  <dcterms:created xsi:type="dcterms:W3CDTF">2023-05-11T22:26:00Z</dcterms:created>
  <dcterms:modified xsi:type="dcterms:W3CDTF">2023-05-11T22:26:00Z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